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11" w:rsidRPr="00B96711" w:rsidRDefault="00B96711" w:rsidP="00B96711">
      <w:pPr>
        <w:ind w:right="-5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Додаток 5</w:t>
      </w:r>
    </w:p>
    <w:p w:rsidR="00B96711" w:rsidRDefault="00B96711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Технічного регламенту</w:t>
      </w:r>
    </w:p>
    <w:p w:rsidR="00F3716E" w:rsidRPr="00B96711" w:rsidRDefault="00F3716E" w:rsidP="00B96711">
      <w:pPr>
        <w:tabs>
          <w:tab w:val="left" w:pos="2127"/>
        </w:tabs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 косметичну продукцію</w:t>
      </w:r>
    </w:p>
    <w:p w:rsidR="00B96711" w:rsidRPr="00B96711" w:rsidRDefault="00B96711" w:rsidP="00B96711">
      <w:pPr>
        <w:overflowPunct w:val="0"/>
        <w:autoSpaceDE w:val="0"/>
        <w:autoSpaceDN w:val="0"/>
        <w:adjustRightInd w:val="0"/>
        <w:ind w:right="-199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96711" w:rsidRPr="00B96711" w:rsidRDefault="00B96711" w:rsidP="00B96711">
      <w:pPr>
        <w:overflowPunct w:val="0"/>
        <w:autoSpaceDE w:val="0"/>
        <w:autoSpaceDN w:val="0"/>
        <w:adjustRightInd w:val="0"/>
        <w:ind w:right="-19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Перелік консервантів, </w:t>
      </w:r>
    </w:p>
    <w:p w:rsidR="00B96711" w:rsidRDefault="00B96711" w:rsidP="00B96711">
      <w:pPr>
        <w:overflowPunct w:val="0"/>
        <w:autoSpaceDE w:val="0"/>
        <w:autoSpaceDN w:val="0"/>
        <w:adjustRightInd w:val="0"/>
        <w:ind w:right="-19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7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дозволених для використання  у косметичній продукції</w:t>
      </w:r>
    </w:p>
    <w:p w:rsidR="00FE3557" w:rsidRPr="00B96711" w:rsidRDefault="00FE3557" w:rsidP="00B96711">
      <w:pPr>
        <w:overflowPunct w:val="0"/>
        <w:autoSpaceDE w:val="0"/>
        <w:autoSpaceDN w:val="0"/>
        <w:adjustRightInd w:val="0"/>
        <w:ind w:right="-19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6711" w:rsidRPr="00B96711" w:rsidRDefault="00B96711" w:rsidP="00B9671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1. У цілях цього переліку: </w:t>
      </w:r>
    </w:p>
    <w:p w:rsidR="00B96711" w:rsidRPr="00B96711" w:rsidRDefault="00B96711" w:rsidP="00B96711">
      <w:pPr>
        <w:autoSpaceDE w:val="0"/>
        <w:autoSpaceDN w:val="0"/>
        <w:adjustRightInd w:val="0"/>
        <w:spacing w:before="120"/>
        <w:ind w:right="-74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NewRoman+20" w:hAnsi="Times New Roman" w:cs="Times New Roman"/>
          <w:sz w:val="24"/>
          <w:szCs w:val="24"/>
          <w:lang w:eastAsia="uk-UA"/>
        </w:rPr>
        <w:t>—  Термін «</w:t>
      </w: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солі»</w:t>
      </w:r>
      <w:r w:rsidRPr="00B96711">
        <w:rPr>
          <w:rFonts w:ascii="Times New Roman" w:eastAsia="TimesNewRoman+20" w:hAnsi="Times New Roman" w:cs="Times New Roman"/>
          <w:sz w:val="24"/>
          <w:szCs w:val="24"/>
          <w:lang w:eastAsia="uk-UA"/>
        </w:rPr>
        <w:t xml:space="preserve"> </w:t>
      </w: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означають: солі катіонів натрію, калію, кальцію, магнію, амонію та етаноламінів; солі аніонів хлориду, броміду, сульфату, ацетату.</w:t>
      </w:r>
    </w:p>
    <w:p w:rsidR="00B96711" w:rsidRPr="00B96711" w:rsidRDefault="00B96711" w:rsidP="00B96711">
      <w:pPr>
        <w:autoSpaceDE w:val="0"/>
        <w:autoSpaceDN w:val="0"/>
        <w:adjustRightInd w:val="0"/>
        <w:spacing w:before="120"/>
        <w:ind w:right="-74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NewRoman+20" w:hAnsi="Times New Roman" w:cs="Times New Roman"/>
          <w:sz w:val="24"/>
          <w:szCs w:val="24"/>
          <w:lang w:eastAsia="uk-UA"/>
        </w:rPr>
        <w:t xml:space="preserve">— Термін «складні </w:t>
      </w: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ефіри»</w:t>
      </w:r>
      <w:r w:rsidRPr="00B96711">
        <w:rPr>
          <w:rFonts w:ascii="Times New Roman" w:eastAsia="TimesNewRoman+20" w:hAnsi="Times New Roman" w:cs="Times New Roman"/>
          <w:sz w:val="24"/>
          <w:szCs w:val="24"/>
          <w:lang w:eastAsia="uk-UA"/>
        </w:rPr>
        <w:t xml:space="preserve"> </w:t>
      </w: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означають: ефіри метилу, етилу, пропілу, ізопропілу, бутилу, ізобутилу, фенілу.</w:t>
      </w:r>
    </w:p>
    <w:p w:rsidR="00B96711" w:rsidRDefault="00B96711" w:rsidP="00B96711">
      <w:pPr>
        <w:autoSpaceDE w:val="0"/>
        <w:autoSpaceDN w:val="0"/>
        <w:adjustRightInd w:val="0"/>
        <w:spacing w:before="120"/>
        <w:ind w:right="-74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2. Уся кінцева продукція, що містить формальдегід або речовини з цього Додатку</w:t>
      </w:r>
      <w:r w:rsidR="003B3815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3B3815">
        <w:rPr>
          <w:rFonts w:ascii="Times New Roman" w:eastAsia="Times New Roman" w:hAnsi="Times New Roman" w:cs="Times New Roman"/>
          <w:sz w:val="24"/>
          <w:szCs w:val="24"/>
          <w:lang w:eastAsia="uk-UA"/>
        </w:rPr>
        <w:t>що</w:t>
      </w: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вивільнюють формальдегід, повинна мати надпис із застереженням </w:t>
      </w:r>
      <w:r w:rsidRPr="00B96711">
        <w:rPr>
          <w:rFonts w:ascii="Times New Roman" w:eastAsia="TimesNewRoman+20" w:hAnsi="Times New Roman" w:cs="Times New Roman"/>
          <w:sz w:val="24"/>
          <w:szCs w:val="24"/>
          <w:lang w:eastAsia="uk-UA"/>
        </w:rPr>
        <w:t>«</w:t>
      </w: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містить формальдегід</w:t>
      </w:r>
      <w:r w:rsidRPr="00B96711">
        <w:rPr>
          <w:rFonts w:ascii="Times New Roman" w:eastAsia="TimesNewRoman+20" w:hAnsi="Times New Roman" w:cs="Times New Roman"/>
          <w:sz w:val="24"/>
          <w:szCs w:val="24"/>
          <w:lang w:eastAsia="uk-UA"/>
        </w:rPr>
        <w:t xml:space="preserve">», якщо концентрація формальдегіду у кінцевій продукції перевищує </w:t>
      </w: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>0,05 %.</w:t>
      </w:r>
    </w:p>
    <w:p w:rsidR="00762A5B" w:rsidRPr="00B96711" w:rsidRDefault="00762A5B" w:rsidP="00B96711">
      <w:pPr>
        <w:autoSpaceDE w:val="0"/>
        <w:autoSpaceDN w:val="0"/>
        <w:adjustRightInd w:val="0"/>
        <w:spacing w:before="120"/>
        <w:ind w:right="-74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2520"/>
        <w:gridCol w:w="1847"/>
        <w:gridCol w:w="1218"/>
        <w:gridCol w:w="1482"/>
        <w:gridCol w:w="1579"/>
        <w:gridCol w:w="1782"/>
        <w:gridCol w:w="2400"/>
        <w:gridCol w:w="1801"/>
      </w:tblGrid>
      <w:tr w:rsidR="00FE3557" w:rsidRPr="00FE3557" w:rsidTr="004002D7">
        <w:trPr>
          <w:tblHeader/>
        </w:trPr>
        <w:tc>
          <w:tcPr>
            <w:tcW w:w="129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Референтний № згідно Регламенту ЄС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№1223/2009</w:t>
            </w:r>
          </w:p>
        </w:tc>
        <w:tc>
          <w:tcPr>
            <w:tcW w:w="7067" w:type="dxa"/>
            <w:gridSpan w:val="4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Ідентифікація інгредіенту</w:t>
            </w:r>
          </w:p>
        </w:tc>
        <w:tc>
          <w:tcPr>
            <w:tcW w:w="5761" w:type="dxa"/>
            <w:gridSpan w:val="3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Умови</w:t>
            </w:r>
          </w:p>
        </w:tc>
        <w:tc>
          <w:tcPr>
            <w:tcW w:w="180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Умови застосування та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застереження</w:t>
            </w:r>
          </w:p>
        </w:tc>
      </w:tr>
      <w:tr w:rsidR="00FE3557" w:rsidRPr="00FE3557" w:rsidTr="004002D7">
        <w:trPr>
          <w:tblHeader/>
        </w:trPr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Хімічна  назва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(укр./англ.)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/INN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Інгредієнт згідно Міжнародної номенклатури косметичних інгредієнтів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INCI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CAS номер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EC номер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Тип продукту, частин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и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тіла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Максимально припустима концентрація в кінцевому  для використання продукті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Інше</w:t>
            </w:r>
          </w:p>
        </w:tc>
        <w:tc>
          <w:tcPr>
            <w:tcW w:w="180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rPr>
          <w:tblHeader/>
        </w:trPr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</w:tr>
      <w:tr w:rsidR="00FE3557" w:rsidRPr="00FE3557" w:rsidTr="004002D7">
        <w:tc>
          <w:tcPr>
            <w:tcW w:w="129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Бензойна кислота та її натрієва сіль (Benzoic acid and its sodium salts)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Benzoic acid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Sodium Benzoate 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65-85-0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532-32-1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200-618-2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208-534-8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Продукція, що змивається крім продукції для порожнини рота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2,5 %(кислота)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Продукція для порожнини рота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1,7 %(кислота)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Продукція, що не змивається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0,5%(кислота)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rPr>
          <w:trHeight w:val="3404"/>
        </w:trPr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1а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Солі бензойної кислоти інші, ніж зазначені під номером 1 та  складні ефіри бензойної кислоти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Salts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benzoic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acid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and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other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than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that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listed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under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reference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number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1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and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esters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of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benzoic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acid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Ammonium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calcium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potassium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magnesium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MEA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methyl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ethyl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propyl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butyl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isobutyl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isopropyl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phenyl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benzoate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1863-63-4,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2090-05-3,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58225-2,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553-70-8,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4337-66-0,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93-58-3,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93-89-0,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2315-68-6,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136-60-7,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120-50-3,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939-48-0,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93-99-2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217-468-9,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218-235-4,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209-481-3,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209-045-2,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224-387-2,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202-259-7,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202-284-3,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219-020-8,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205-252-7,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204-401-3,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213-361-6,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202-293-2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0,5% (кислота)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Пропіонова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кислота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її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солі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(Propionic acid and its salts)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Propionic acid, ammonium propionate, calcium propionate,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magnesium propionate, potassium propionate, sodium propionate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79-09-4, 17496-08-1,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407581-4,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557-27-7,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327-62-8,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137-40-6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201-176-3,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241-503-7,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223-795-8,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209-166-0,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206-323-5,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205-290-4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2,0 % (кислота)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rPr>
          <w:trHeight w:val="816"/>
        </w:trPr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Саліцилова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кислота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її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солі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(</w:t>
            </w:r>
            <w:r w:rsidRPr="00FE3557">
              <w:rPr>
                <w:rFonts w:ascii="Times New Roman" w:eastAsia="Times New Roman" w:hAnsi="Times New Roman" w:cs="Times New Roman"/>
                <w:position w:val="8"/>
                <w:sz w:val="20"/>
                <w:szCs w:val="20"/>
                <w:vertAlign w:val="superscript"/>
                <w:lang w:val="ru-RU" w:eastAsia="uk-UA"/>
              </w:rPr>
              <w:t>1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(Salicylic acid(</w:t>
            </w:r>
            <w:r w:rsidRPr="00FE3557">
              <w:rPr>
                <w:rFonts w:ascii="Times New Roman" w:eastAsia="Times New Roman" w:hAnsi="Times New Roman" w:cs="Times New Roman"/>
                <w:position w:val="8"/>
                <w:sz w:val="20"/>
                <w:szCs w:val="20"/>
                <w:vertAlign w:val="superscript"/>
                <w:lang w:val="en-US" w:eastAsia="uk-UA"/>
              </w:rPr>
              <w:t>1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) and its salts)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Salicylic acid, calcium salicylate, magnesium salicylate, MEA-salicylate, sodium salicylate, potassium salicylate, TEA-salicylate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69-72-7,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824-35-1, 891789-0, 59866-70-5, 54-21-7,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578-36-9, 2174-16-5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200-712-3, 212-525-4,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242-669-3,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261-963-2, 200-198-0, 209-421-6, 218-531-3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0,5 % (кислота) 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 використовувати у продукції, призначеної для дітей молодше 3 років, окрім шампунів 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використовувати у продукції, призначеної для дітей молодше 3 років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2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).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Гекса-2,4-дієнова кислота та її солі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(hexa-2,4-dienoic acid and its salts)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Sorbic acid, calcium sorbate, sodium sorbate, potassium sorbate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110-44-1, 7492-55-9, 775781-5, 24634-61-5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203-768-7, 231-321-6, 231-819-3, 246-376-1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0,6%(кислота)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4629" w:type="dxa"/>
            <w:gridSpan w:val="8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Переміщено або видалено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Moved or deleted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4629" w:type="dxa"/>
            <w:gridSpan w:val="8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Переміщено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 видалено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Moved or deleted </w:t>
            </w:r>
          </w:p>
        </w:tc>
      </w:tr>
      <w:tr w:rsidR="00FE3557" w:rsidRPr="00FE3557" w:rsidTr="004002D7">
        <w:tc>
          <w:tcPr>
            <w:tcW w:w="129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Біфеніл-2-ол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Biphenyl-2-ol)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o-Phenylphenol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90-43-7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201-993-5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Продукція, що змивається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0,2 %( у перерахунку на  фенол )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Уникайте контакту з очима</w:t>
            </w: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Продукція, що не змивається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0,15 %( у перерахунку на  фенол )</w:t>
            </w:r>
          </w:p>
        </w:tc>
        <w:tc>
          <w:tcPr>
            <w:tcW w:w="240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Піритіон цинку (INN) (</w:t>
            </w:r>
            <w:r w:rsidRPr="00FE3557">
              <w:rPr>
                <w:rFonts w:ascii="Times New Roman" w:eastAsia="Times New Roman" w:hAnsi="Times New Roman" w:cs="Times New Roman"/>
                <w:position w:val="8"/>
                <w:sz w:val="20"/>
                <w:szCs w:val="20"/>
                <w:vertAlign w:val="superscript"/>
                <w:lang w:eastAsia="uk-UA"/>
              </w:rPr>
              <w:t>4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(Pyrithione zinc) 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Zinc pyrithione 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13463-41-7 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236-671-3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Продукція  для волосся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Тільки у продукції, що змивається. 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засоби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Заборонено у продукції для порожнини рота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Неорганічні сульфіти та  гідросульфіти (Inorganic sulphites and hydrogen sulphites)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5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Sodium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sulfite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ammonium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bisulfite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ammonium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sulfite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potassium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sulfite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potassium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hydrogen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sulfite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sodium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bisulfite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sodium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metabisulfite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potassium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metabisulfite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7757-83-7, 10192-30-0, 10196-04-0, 10117-38-1, 7773-03-7, 7631-90-5, 768157-4, 16731-55-8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231-821-4,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233-469-7, 233-484-9,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233-321-1, 231-870-1, 231-548-0, 231-673-0,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240-795-3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0,2 % (у перерахунку на вільний SО</w:t>
            </w:r>
            <w:r w:rsidRPr="00FE3557">
              <w:rPr>
                <w:rFonts w:ascii="Times New Roman" w:eastAsia="Times New Roman" w:hAnsi="Times New Roman" w:cs="Times New Roman"/>
                <w:position w:val="-8"/>
                <w:sz w:val="20"/>
                <w:szCs w:val="20"/>
                <w:vertAlign w:val="subscript"/>
                <w:lang w:eastAsia="uk-UA"/>
              </w:rPr>
              <w:t xml:space="preserve">2 </w:t>
            </w:r>
            <w:r w:rsidRPr="00FE3557">
              <w:rPr>
                <w:rFonts w:ascii="Times New Roman" w:eastAsia="Times New Roman" w:hAnsi="Times New Roman" w:cs="Times New Roman"/>
                <w:position w:val="-8"/>
                <w:sz w:val="20"/>
                <w:szCs w:val="20"/>
                <w:lang w:eastAsia="uk-UA"/>
              </w:rPr>
              <w:t>)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4629" w:type="dxa"/>
            <w:gridSpan w:val="8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Переміщено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або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видалено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Moved or deleted 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11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Хлорбутанол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(Chlorobutanol)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Chlorobutanol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57-15-8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200-317-6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0,5 % 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Заборонено використання в аерозольних розпилювачах (спреях)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Містить хлорбутанол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4-гідроксибензойна кислота та її метило- та етилові ефіри та їх солі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(4-Hydroxybenzoic acid and its Methyl- and Ethyl-esters, and their salts)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4-Hydroxybenzoic acid,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methylparaben,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potassium ethylparaben,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potassium 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sodium methylparaben,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sodium ethylparaben,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ethylparaben,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sodium 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potassium methylparaben,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calcium paraben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99-96-7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99-76-3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36457-19-9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16782-08-4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5026-62-0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35285-68-8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120-47-8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114-63-6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26112-07-2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69959-44-0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202-804-9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202-785-7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253-048-1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240-830-2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225-714-1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252-487-6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204-399-4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204-051-1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247-464-2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274-235-4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0,4% (кислота) для одного ефіру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0,8% (кислота)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суміші ефірів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12а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Бутил 4-гідроксибензоат та його солі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(Butyl 4-hydroxybenzoate and its salts)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Пропіл 4-гідроксибензоат та його солі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(Propyl 4-hydroxybenzoate and its salts)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Butylparaben,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propylparaben,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sodium propylparaben,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sodium butylparaben,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potassium butylparaben,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potassium propylparaben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94-26-8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94-13-3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35285-69-9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36457-20-2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38566-94-8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84930-16-5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202-318-7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202-307-7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252-488-1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253-049-7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254-009-1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284-597-5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0,14% (кислота) для суми окремих концентрацій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0,8% (кислота) для сумішей речовин, зазначених у пунктах 12 та 12а, де сума індивідуальних концентрацій бутил- та пропілпарабену та їх солей не перевищує 0,14%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Заборонено застосовувати в продукції, що не змивається, та призначена для застосування на пелюшках дітям до трьох років.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Для продукції, що не змивається та призначена до трьох років: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"Не використовуйте на пелюшках "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13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3-Ацетил-6-метил-піран-2,4(3Н)-діон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(Дегідроцтова кислота та її солі)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(3-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Acetil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-6-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methylpyran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-2,4 (3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dione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and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its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salts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Dehydroacetic acid, sodium dehydroacetate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520-45-6, 4418-26-2, 1680748-0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208-293-9, 224-580-1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0,6 % (кислота) 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Заборонено використання в аерозольних розпилювачах(спреях)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Мурашина кислота та її натрієва сіль (Formic acid and its sodium salt)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Formic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acid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sodium formate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64-18-6, 141-53-7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200-579-1,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205-488-0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0,5 %(у перерахунку на кислоту) 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3,3’-Дибром-4,4’-гексаметилендіок-сидібензамідін та його солі (включаючи ізотіонат) (3,3’-Dibromo-4,4’-hexamethylenedioxydi-benzamidine and its salts (including isethionate)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Dibromohexamidine Isethionate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93856-83-8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299-116-4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Тіомерсаль (Thiomersal )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Thimerosal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54-64-8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200-210-4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Продукція для очей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0,007 % (Hg). </w:t>
            </w:r>
          </w:p>
          <w:p w:rsidR="00FE3557" w:rsidRPr="00FE3557" w:rsidRDefault="00FE3557" w:rsidP="00FE35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557" w:rsidRPr="00FE3557" w:rsidRDefault="00FE3557" w:rsidP="00FE355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суміші з іншими  ртутьвмісними сполуками, дозволеними цим Технічним регламентом, максимальна концентрація Hg не більш ніж 0,007%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Містить тіомерсаль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Фенілртутні солі (включаючи борат)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Phenylmercuric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salts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including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borate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Phenyl Mercuric Acetate,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Phenyl Mercuric Benzoate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62-38-4,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94-43-9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200-532-5,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202-331-8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Продукція для очей</w:t>
            </w:r>
            <w:r w:rsidRPr="00FE3557" w:rsidDel="00437B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0,007 % (Hg). </w:t>
            </w: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суміші з іншими  ртуть-вмісними сполуками, дозволеними цим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Технічним регламентом, максимальна концентрація Hg не більш ніж 0,007%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Містить  феніл-ртутні сполуки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18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Ундециленова кислота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Undec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-10-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enoic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acid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and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salts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Undecylenic acid, potassium undecylenate, sodium unde-cylenate, calcium undecylenate, TEA-undecylenate, MEA-undecylenate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112-38-9, 6159-41-7, 339833-2, 1322-14-1, 84471-25-0, 56532-40-2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203-965-8, 222-264-8,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215-331-8,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282-908-9, 260-247-7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0,2 % (кислота)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Гексетидин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5-піримідінамін,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1,3-біс(2-етилгек-сил)гексагідро-5-метил-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(5-Pyrimidinamine, 1,3-bis(2-ethylhexyl)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hexahydro-5-metyl-)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Гексетидин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Hexetidine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141-94-6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205-513-5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5-Бром-5-нітро-1,3-діоксан (5-Bromo-5-nitro-1,3-dioxane)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5-Bromo-5-nitro-1,3-dioxane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30007-47-7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250-001-7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Продукція, що змивається 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Уникати утворення нітрозамінів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Бронопол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(Bronopol)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2-бром-2-нитро-пропан-1,3-диол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2-Bromo-2-nitro-propane-1,3-diol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52-51-7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200-143-0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Уникати утворення нітрозамінів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2,4-Дихлорбензи-ловий спирт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(2,4-Dichlorobenzyl alcohol)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Дихлорбензи-ловий спирт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Dichlorobenzyl Alcohol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1777-82-8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217-210-5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0,15 %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Триклокарбан (</w:t>
            </w:r>
            <w:r w:rsidRPr="00FE3557">
              <w:rPr>
                <w:rFonts w:ascii="Times New Roman" w:eastAsia="Times New Roman" w:hAnsi="Times New Roman" w:cs="Times New Roman"/>
                <w:position w:val="8"/>
                <w:sz w:val="20"/>
                <w:szCs w:val="20"/>
                <w:vertAlign w:val="superscript"/>
                <w:lang w:eastAsia="uk-UA"/>
              </w:rPr>
              <w:t>6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1-(4-хлорфеніл)-3-(3,4-дихлор-феніл)сечовина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(1-(4-Chlorophenyl)-3-(3,4-dichloro-phenyl)urea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Триклокарбан Triclocarban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101-20-2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202-924-1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0,2 %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критерій чистоти: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3,3’,4,4’-тетрахлор-азобензол меньш 1 ppm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3,3’,4,4’-тетрахлоразооксибензол меньш 1 ppm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24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Хлоркрезол </w:t>
            </w: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(Chlorocresol)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p-Chloro-m-Cresol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59-50-7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200-431-6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використовувати у продукції, що наноситься на слизову оболонку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Триклозан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5-хлор-2-(2,4-ді-хлорфеноксі)фенол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(5-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Chloro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-2-(2,4-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chlorophenoxy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phe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nol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Triclosan 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3380-34-5 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222-182-2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Зубні пасти,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Мило для рук,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Мило для тіла / Гелі для душу,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Дезодоранти (без розпилення),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Порошки для обличчя та дефекти,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Нігтьові засоби для чищення нігтів до нанесення штучних нігтьових систем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Продукція для полоскання рота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0,2 %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Хлор-ксіленол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(Chloro-xylenol)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Chloroxylenol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88-04-0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201-793-8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0,5 % 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27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N,N’-метилен-біс[N’-[3-гідроксіметил-2,5-диксоімідазолідин-4-іл ] сечовина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methylen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ebis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[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’- [3-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hydroxy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methyl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-2,5-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dioxo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imidazolidin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-4-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]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urea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]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Імідазолідиніл-сечовина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Imidazolidinyl urea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39236-46-9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254-372-6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Полігексаметиленгуанід гідрохлорид (Polyhexamethylene biguanide hydrochloride)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Поліамінопропіл бігуанід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Polyaminopropyl biguanide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32289-58-0,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27083-27-8,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28757-47-3,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133029-32-0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608-723-9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608-042-7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застосовувати у продуктах, які можуть призвести до опромінення легенів кінцевого користувача при вдиханні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2-Феноксіетанол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(2-Phenoxyethanol)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Феноксіетанол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Phenoxyethanol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122-99-6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204-589-7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Метенамін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Уротропін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(Methenamine)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Methenamine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Уротропін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100-97-0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202-905-8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0,15 % 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4629" w:type="dxa"/>
            <w:gridSpan w:val="8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Вилучено</w:t>
            </w:r>
          </w:p>
        </w:tc>
      </w:tr>
      <w:tr w:rsidR="00FE3557" w:rsidRPr="00FE3557" w:rsidTr="004002D7">
        <w:tc>
          <w:tcPr>
            <w:tcW w:w="129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1- (4-хлорфенокси) -1- (імідазол-1-іл) -3,3-диметилбутан-2-он(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19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(1-(4-Chlorophenoxy)-1-(imidazol-1-yl)-3,3-dimethylbutan-2-one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(19)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) 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Climbazole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38083-17-9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253-775-4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Лосьйони для волосся 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0,2 %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Креми для обличчя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0,2 %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Засоби по догляду за стопами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0,2 %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Шампунь, що змивається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0,5 % 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1,3-біс (гідроксіметил)-5,5-диметилімідазолі-дин-2,4-діон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(1,3-Bis(hydroxymethyl)-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5,5-dimethylimidazoli-dine-2,4-dione)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DMDM Hydantoin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6440-58-0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229-222-8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0,6%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34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Бензиловий спирт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7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(Benzyl alchohol)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Benzyl alcohol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100-51-6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202-859-9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1-Гідроксі-4-метил-6-(2,4,4-триметил-пентил)-2-пірідон та його моноетанол-амінова сіль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(1-Hydroxy-4-methyl-6 (2,4,4-trimethylpentyl) 2-pyridon and its monoethanolamine salt) </w:t>
            </w:r>
          </w:p>
        </w:tc>
        <w:tc>
          <w:tcPr>
            <w:tcW w:w="1847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1-Hydroxy-4-methyl-6-(2,4,4-trimethylpentyl) 2-pyridon,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Piroctone Olamine 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50650-76-5, 68890-66-4 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272-574-2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Продукція, що змивається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1,0%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Інша продукція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4629" w:type="dxa"/>
            <w:gridSpan w:val="8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Переміщено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 видалено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Moved or deleted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2,2’-метиленбіс(6-бром-4-хлорфенол)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(2,2’-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methylenebis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(6-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bromo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-4-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chlorophenol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Bromochlorophene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15435-29-7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239-446-8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0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1%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4-Ізопропіл-метакре-зол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(4-Isopropyl-m-cresol)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o-Cymen-5-ol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3228-02-2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221-761-7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Суміш  5-хлор- 2-метилізотіазол-3(2Н)-она та  2-метилізотіазол-3(2Н)-она з хлоридом магнію та  нітратом магнію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(Mixture of 5-Chloro-2-methyl-isothiazol3(2H)-one and 2-methylisothiazol-3(2H)-one with magnesium chloride and magnesium nitrate)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Methylchloro-isothiazoli-none and Methylisothi-azolinone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(17)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26172-55-4, 2682-20-4,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55965-84-9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247-500-7, 220-239-6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0,0015 % (суміш у співвідношенні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3:1) 5-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Chloro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methyl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isothiazol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3(2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one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 2-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methylisothiazol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-3(2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one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4629" w:type="dxa"/>
            <w:gridSpan w:val="8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Видалено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4629" w:type="dxa"/>
            <w:gridSpan w:val="8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Видалено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42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Хлоргексидин, його диглюконат, діацетат, дигідрохлорид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’’-біс(4-хлорфеніл)-3,12-дііміно-2,4,11,13-тетраазатетрадекан-діамідін та його диглюконат, діацетат  та дигідрохлорид 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’’-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bis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(4-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chlorophenyl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)-3,12-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diimino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-2,4,11,13-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tetraazatetradecanediamidine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and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its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digluconate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dia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cetate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and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dihydrochloride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Chlorhexidine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Chlorhexidine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Diacetate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Chlorhexidine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Digluconate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Chlorhexidine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Dihydrochloride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55-56-1,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56-95-1, 18472-51-0,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3697-42-5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200-238-7, 200-302-4, 242-354-0, 223-026-6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0,3 % у перерахунку на хлоргексидин 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1-Феноксіпропан-2-ол (</w:t>
            </w:r>
            <w:r w:rsidRPr="00FE3557">
              <w:rPr>
                <w:rFonts w:ascii="Times New Roman" w:eastAsia="Times New Roman" w:hAnsi="Times New Roman" w:cs="Times New Roman"/>
                <w:position w:val="8"/>
                <w:sz w:val="20"/>
                <w:szCs w:val="20"/>
                <w:vertAlign w:val="superscript"/>
                <w:lang w:eastAsia="uk-UA"/>
              </w:rPr>
              <w:t>8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(1-Phenoxypropan-2-ol)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Феноксіпропанол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Phenoxyisopropa-nol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770-35-4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212-222-7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Тільки для продукції, що змивається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Алкіл (С</w:t>
            </w:r>
            <w:r w:rsidRPr="00FE3557">
              <w:rPr>
                <w:rFonts w:ascii="Times New Roman" w:eastAsia="Times New Roman" w:hAnsi="Times New Roman" w:cs="Times New Roman"/>
                <w:position w:val="-8"/>
                <w:sz w:val="20"/>
                <w:szCs w:val="20"/>
                <w:vertAlign w:val="subscript"/>
                <w:lang w:eastAsia="uk-UA"/>
              </w:rPr>
              <w:t>12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-С</w:t>
            </w:r>
            <w:r w:rsidRPr="00FE3557">
              <w:rPr>
                <w:rFonts w:ascii="Times New Roman" w:eastAsia="Times New Roman" w:hAnsi="Times New Roman" w:cs="Times New Roman"/>
                <w:position w:val="-8"/>
                <w:sz w:val="20"/>
                <w:szCs w:val="20"/>
                <w:vertAlign w:val="subscript"/>
                <w:lang w:eastAsia="uk-UA"/>
              </w:rPr>
              <w:t>22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три-метиламонію бромід або хлорид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Alkyl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  <w:r w:rsidRPr="00FE3557">
              <w:rPr>
                <w:rFonts w:ascii="Times New Roman" w:eastAsia="Times New Roman" w:hAnsi="Times New Roman" w:cs="Times New Roman"/>
                <w:position w:val="-8"/>
                <w:sz w:val="20"/>
                <w:szCs w:val="20"/>
                <w:vertAlign w:val="subscript"/>
                <w:lang w:eastAsia="uk-UA"/>
              </w:rPr>
              <w:t>12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</w:t>
            </w:r>
            <w:r w:rsidRPr="00FE3557">
              <w:rPr>
                <w:rFonts w:ascii="Times New Roman" w:eastAsia="Times New Roman" w:hAnsi="Times New Roman" w:cs="Times New Roman"/>
                <w:position w:val="-8"/>
                <w:sz w:val="20"/>
                <w:szCs w:val="20"/>
                <w:vertAlign w:val="subscript"/>
                <w:lang w:eastAsia="uk-UA"/>
              </w:rPr>
              <w:t>22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trimethyl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ammonium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bromide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and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chloride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Behentrimonium chloride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(15)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17301-53-0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241-327-0</w:t>
            </w:r>
          </w:p>
        </w:tc>
        <w:tc>
          <w:tcPr>
            <w:tcW w:w="1579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0,1%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cetrimonium bromide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57-09-0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200-311-3</w:t>
            </w:r>
          </w:p>
        </w:tc>
        <w:tc>
          <w:tcPr>
            <w:tcW w:w="1579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cetrimonium chloride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uk-UA"/>
              </w:rPr>
              <w:t>(16)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112-02-7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203-928-6</w:t>
            </w:r>
          </w:p>
        </w:tc>
        <w:tc>
          <w:tcPr>
            <w:tcW w:w="1579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laurtrimonium bromide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1119-94-4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214-290-3</w:t>
            </w:r>
          </w:p>
        </w:tc>
        <w:tc>
          <w:tcPr>
            <w:tcW w:w="1579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laurtrimonium chloride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112-00-5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203-927-0</w:t>
            </w:r>
          </w:p>
        </w:tc>
        <w:tc>
          <w:tcPr>
            <w:tcW w:w="1579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steartrimonium bromide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1120-02-1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214-294-5</w:t>
            </w:r>
          </w:p>
        </w:tc>
        <w:tc>
          <w:tcPr>
            <w:tcW w:w="1579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steartrimonium chloride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US" w:eastAsia="uk-UA"/>
              </w:rPr>
              <w:t>(16)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112-03-8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203-929-1</w:t>
            </w:r>
          </w:p>
        </w:tc>
        <w:tc>
          <w:tcPr>
            <w:tcW w:w="1579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4,4-Диметил-1,3-оксазолідин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(4,4-dimethyl-1,3-oxizalidine)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Dimethyl Oxazolidine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51200-87-4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257-048-2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рН &gt;6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46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N-(Гідроксіметил)-N-(дигідроксиметил-1,3-діоксо-2,5-імід-азолінідил-4)-N’-(гідроксіметил) сечовина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(N-(Hydroxyme-thyl)-N-(dihydroxyme-thyl1,3-dioxo-2,5-imidazolidinyl-4)-N’-(hydroxymethyl) urea)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Діазолідинил-сечовина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Diazolidinyl Urea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78491-02-8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278-928-2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1,6-Ді(4-амідино-феноксі)гексан (Гексамедин) та його солі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(1,6-Di(4-amidino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phenoxy)-n-hexane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(Hexamidine) and its salts (including isethionate and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p-hydroxybenzoate)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Hexamidine, Hexamidine diisethionate, Hexamidine para-ben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3811-75-4, 659-40-5, 9384183-9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211-533-5,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299-055-3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48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Глутаровий альдегід (пентан-1,5-діаль)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(Glutaraldehyde (Pentane-1,5-dial)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Glutaral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111-30-8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203-856-5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Заборонено використання в аерозольних розпилювачах(спреях)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Містить глутаральдегід (при концентрації вище 0,05%) 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49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5-Етил-3,7-діокса-1-аза-біцикло-[3.3.0]-октан </w:t>
            </w: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(5-Ethyl-3,7-dioxa-1-azabicyclo[3.3.0] octane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7-Ethyl-bicyclo-oxazolidine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7747-35-5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231-810-4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Заборонено у продукції для порожнини рота та продукції, що наноситься на слизову оболонку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3-(4-Хлорфенокси)-пропан-1,2-діол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(хлорфенезін)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(3-(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chlorophenoxy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propane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-1,2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diol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chlorphenesin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Chlorphenesin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104-29-0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203-192-6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0,3%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51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Гідроксиметиламіно-ацетат натрію (гідроксиметил-гліцинат натрію)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Sodium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hydroxyme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thylamino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acetate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Sodium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hydroxymethylgly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cinate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Sodium Hydroxymethylglycinate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70161-44-3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274-357-8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0,5%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52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Хлорид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срібла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(Silver chloride deposited on titanium dioxide)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Silver chloride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7783-90-6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232-033-3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0,004 %  у розрахунку на AgCl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0,004 % у перерахунку на  AgCl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20 % AgCl, нанесений на діоксиді титану (</w:t>
            </w: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TiO</w:t>
            </w: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vertAlign w:val="subscript"/>
                <w:lang w:eastAsia="uk-UA"/>
              </w:rPr>
              <w:t>2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Заборонено у продукції для дітей віком до 3-х років, у продукціїпорожнини рота, та у продукції для очей і губ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Бензетоній хлорид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(Benzenemethanami- nium, N,N-dimethyl-N-[2-[2-[4-(1,1,3,,3,-tetramethylbutyl)phenoxy]ethoxy]ethyl]-,cloride)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Benzethonium Chloride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121-54-0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204-479-9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а) продукція, що змивається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б) продукція, що не змивається, за виключенням продукції для порожнини рота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Бензалконій хлорид, бромід та сахаринат (</w:t>
            </w:r>
            <w:r w:rsidRPr="00FE3557">
              <w:rPr>
                <w:rFonts w:ascii="Times New Roman" w:eastAsia="Times New Roman" w:hAnsi="Times New Roman" w:cs="Times New Roman"/>
                <w:position w:val="8"/>
                <w:sz w:val="20"/>
                <w:szCs w:val="20"/>
                <w:vertAlign w:val="superscript"/>
                <w:lang w:eastAsia="uk-UA"/>
              </w:rPr>
              <w:t>10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(Belzalkonium chloride, bromide and saccharinate)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Benzalkonium chloride, benza-lkonium bromide, benzalkonium saccharinate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8001-54-5, 63449-41-2, 91080-29-4, 68989-01-5, 68424-85-1, 68391-01-5, 61789-71-7, 85409-22-9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264-151-6, 293-522-5, 273-545-7, 270-325-2, 269-919-4, 263-080-8, 287-089-1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0,1 % у розрахунку на бензалконій хлорид 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Уникати потрапляння в очі (або) Уникати контакту з очима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55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Бензилхеміформаль (Methanol, (phenylmethoxy-)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Benzylhemiformal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14548-60-8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238-588-8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тільки для  продукції, що змивається 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0,15%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Йодопропінілбутил-карбамат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IPBC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Iodopropynyl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butylcarbamate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IPBC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3-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iodo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propynylbutylcarba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mate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Iodopropynyl butylcarbamate 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55406-53-6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259-627-5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продукція, що змивається</w:t>
            </w: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продукція, що не змивається</w:t>
            </w: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дезодоранти/антиперспіранти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(а) 0,02% </w:t>
            </w: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б) 0,01 % </w:t>
            </w: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E3557" w:rsidRPr="00FE3557" w:rsidRDefault="00FE3557" w:rsidP="00FE3557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в) 0,0075%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використовувати у продукції для порожнини рота та у продукції для губ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(a) Не використовувати у продукції для дітей віком до 3-х років, окрім шампуней та гелей для душу/засобів для ванн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(б) Не використовувати в лосьонах та кремах для тіла 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13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(б) та (в)  Не використовувати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у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продукції для дітей віком до 3-х років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(a) Не вико- ристовувати для дітей віком до 3-х років(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11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(б) та (в) Не використовувати для дітей віком до 3-х років(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12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57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Метилізотіазолінон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2-Methyl-2H-isothiazol-3-one 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Methylisothiazo-linone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(18)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2682-20-4 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220-239-6 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Продукц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ія, що змивається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0,0015 %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Ethyl-N-alpha-dodecanoyl-L-arginate hydrochloride</w:t>
            </w: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 </w:t>
            </w:r>
            <w:hyperlink r:id="rId8" w:anchor="E0057" w:history="1">
              <w:r w:rsidRPr="00FE3557">
                <w:rPr>
                  <w:rFonts w:ascii="Times New Roman" w:eastAsia="Arial Unicode MS" w:hAnsi="Times New Roman" w:cs="Times New Roman"/>
                  <w:sz w:val="20"/>
                  <w:szCs w:val="20"/>
                  <w:u w:val="single"/>
                  <w:shd w:val="clear" w:color="auto" w:fill="FFFFFF"/>
                  <w:lang w:eastAsia="uk-UA"/>
                </w:rPr>
                <w:t>(</w:t>
              </w:r>
              <w:r w:rsidRPr="00FE3557">
                <w:rPr>
                  <w:rFonts w:ascii="Times New Roman" w:eastAsia="Arial Unicode MS" w:hAnsi="Times New Roman" w:cs="Times New Roman"/>
                  <w:sz w:val="20"/>
                  <w:szCs w:val="20"/>
                  <w:shd w:val="clear" w:color="auto" w:fill="FFFFFF"/>
                  <w:vertAlign w:val="superscript"/>
                  <w:lang w:eastAsia="uk-UA"/>
                </w:rPr>
                <w:t>14</w:t>
              </w:r>
              <w:r w:rsidRPr="00FE3557">
                <w:rPr>
                  <w:rFonts w:ascii="Times New Roman" w:eastAsia="Arial Unicode MS" w:hAnsi="Times New Roman" w:cs="Times New Roman"/>
                  <w:sz w:val="20"/>
                  <w:szCs w:val="20"/>
                  <w:u w:val="single"/>
                  <w:shd w:val="clear" w:color="auto" w:fill="FFFFFF"/>
                  <w:lang w:eastAsia="uk-UA"/>
                </w:rPr>
                <w:t>)</w:t>
              </w:r>
            </w:hyperlink>
          </w:p>
        </w:tc>
        <w:tc>
          <w:tcPr>
            <w:tcW w:w="1847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Ethyl Lauroyl Arginate HCl</w:t>
            </w:r>
          </w:p>
        </w:tc>
        <w:tc>
          <w:tcPr>
            <w:tcW w:w="1218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60372-77-2</w:t>
            </w:r>
          </w:p>
        </w:tc>
        <w:tc>
          <w:tcPr>
            <w:tcW w:w="1482" w:type="dxa"/>
            <w:vMerge w:val="restart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434-630-6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а) Ополіскувачі для ротової порожнини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а) 0,15 %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а) не використовувати у продукції, призначеної для дітей віком до 10 років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а) не використовувати для дітей віком до 10 років</w:t>
            </w:r>
          </w:p>
        </w:tc>
      </w:tr>
      <w:tr w:rsidR="00FE3557" w:rsidRPr="00FE3557" w:rsidTr="004002D7">
        <w:tc>
          <w:tcPr>
            <w:tcW w:w="1291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18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2" w:type="dxa"/>
            <w:vMerge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б) інша продукція</w:t>
            </w: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  <w:t>б) 0,4 %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б) не використовувати у продукції для губ, продукції для порожнини рота (іншій, ніж ополіскувачі для </w:t>
            </w: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ротової порожнини) та у продукції у формі спреїв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59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spacing w:before="60" w:beforeAutospacing="1" w:after="60" w:afterAutospacing="1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1,2,3-Propanetricarboxylic acid, 2-hydroxy-, monohydrate and 1,2,3-Propanetricarboxylic acid, 2-hydroxy-, silver(1+) salt, monohydrate</w:t>
            </w:r>
          </w:p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Citric acid (and) Silver citrate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---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460-890-5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shd w:val="clear" w:color="auto" w:fill="FFFFFF"/>
                <w:lang w:eastAsia="uk-UA"/>
              </w:rPr>
            </w:pP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0,2 %, відповідно 0,0024 % срібла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використовувати у продукції для порожнини рота та у продукції для губ</w:t>
            </w: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FE3557" w:rsidRPr="00FE3557" w:rsidTr="004002D7">
        <w:tc>
          <w:tcPr>
            <w:tcW w:w="129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before="120"/>
              <w:ind w:right="-74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2520" w:type="dxa"/>
            <w:shd w:val="clear" w:color="auto" w:fill="auto"/>
          </w:tcPr>
          <w:p w:rsidR="00FE3557" w:rsidRPr="00FE3557" w:rsidRDefault="00FE3557" w:rsidP="00FE3557">
            <w:pPr>
              <w:spacing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4- (3-етокси-4-гідроксифеніл) бутан-2-он</w:t>
            </w:r>
          </w:p>
          <w:p w:rsidR="00FE3557" w:rsidRPr="00FE3557" w:rsidRDefault="00FE3557" w:rsidP="00FE3557">
            <w:pPr>
              <w:spacing w:after="60" w:afterAutospacing="1" w:line="31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(4-(3-ethoxy-4-hydroxyphenyl)butan-2-one)</w:t>
            </w:r>
          </w:p>
        </w:tc>
        <w:tc>
          <w:tcPr>
            <w:tcW w:w="1847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Hydroxyethoxyphenyl Butanone</w:t>
            </w:r>
          </w:p>
        </w:tc>
        <w:tc>
          <w:tcPr>
            <w:tcW w:w="1218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569646-79-3</w:t>
            </w:r>
          </w:p>
        </w:tc>
        <w:tc>
          <w:tcPr>
            <w:tcW w:w="14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933-435-8</w:t>
            </w:r>
          </w:p>
        </w:tc>
        <w:tc>
          <w:tcPr>
            <w:tcW w:w="1579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82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</w:pPr>
            <w:r w:rsidRPr="00FE3557">
              <w:rPr>
                <w:rFonts w:ascii="Times New Roman" w:eastAsia="Arial Unicode MS" w:hAnsi="Times New Roman" w:cs="Times New Roman"/>
                <w:sz w:val="20"/>
                <w:szCs w:val="20"/>
                <w:lang w:eastAsia="uk-UA"/>
              </w:rPr>
              <w:t>0,7 %</w:t>
            </w:r>
          </w:p>
        </w:tc>
        <w:tc>
          <w:tcPr>
            <w:tcW w:w="2400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801" w:type="dxa"/>
            <w:shd w:val="clear" w:color="auto" w:fill="auto"/>
          </w:tcPr>
          <w:p w:rsidR="00FE3557" w:rsidRPr="00FE3557" w:rsidRDefault="00FE3557" w:rsidP="00FE35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B96711" w:rsidRPr="00B96711" w:rsidRDefault="00B96711" w:rsidP="00B96711">
      <w:pPr>
        <w:autoSpaceDE w:val="0"/>
        <w:autoSpaceDN w:val="0"/>
        <w:adjustRightInd w:val="0"/>
        <w:spacing w:before="120"/>
        <w:ind w:right="-74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–––––––––––––––––––– </w:t>
      </w:r>
    </w:p>
    <w:p w:rsidR="00B96711" w:rsidRPr="00B96711" w:rsidRDefault="00B96711" w:rsidP="00B9671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0728A" w:rsidRPr="00B96711" w:rsidRDefault="0090728A" w:rsidP="0090728A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4"/>
          <w:szCs w:val="24"/>
          <w:shd w:val="clear" w:color="auto" w:fill="F5F5F5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sz w:val="20"/>
          <w:szCs w:val="20"/>
          <w:shd w:val="clear" w:color="auto" w:fill="F5F5F5"/>
          <w:vertAlign w:val="superscript"/>
          <w:lang w:eastAsia="uk-UA"/>
        </w:rPr>
        <w:t>1</w:t>
      </w:r>
      <w:r w:rsidRPr="00B96711">
        <w:rPr>
          <w:rFonts w:ascii="Times New Roman" w:eastAsia="Times New Roman" w:hAnsi="Times New Roman" w:cs="Times New Roman"/>
          <w:sz w:val="20"/>
          <w:szCs w:val="20"/>
          <w:shd w:val="clear" w:color="auto" w:fill="F5F5F5"/>
          <w:lang w:eastAsia="uk-UA"/>
        </w:rPr>
        <w:t>)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Для використання не в якості консерванту, див. додаток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, № 98. </w:t>
      </w:r>
    </w:p>
    <w:p w:rsidR="0090728A" w:rsidRPr="00B96711" w:rsidRDefault="0090728A" w:rsidP="0090728A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shd w:val="clear" w:color="auto" w:fill="F5F5F5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shd w:val="clear" w:color="auto" w:fill="F5F5F5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sz w:val="20"/>
          <w:szCs w:val="20"/>
          <w:shd w:val="clear" w:color="auto" w:fill="F5F5F5"/>
          <w:vertAlign w:val="superscript"/>
          <w:lang w:eastAsia="uk-UA"/>
        </w:rPr>
        <w:t>2</w:t>
      </w:r>
      <w:r w:rsidRPr="00B96711">
        <w:rPr>
          <w:rFonts w:ascii="Times New Roman" w:eastAsia="Times New Roman" w:hAnsi="Times New Roman" w:cs="Times New Roman"/>
          <w:sz w:val="20"/>
          <w:szCs w:val="20"/>
          <w:shd w:val="clear" w:color="auto" w:fill="F5F5F5"/>
          <w:lang w:eastAsia="uk-UA"/>
        </w:rPr>
        <w:t xml:space="preserve">) 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Виключно для продукції, які можуть бути використані для дітей у віці до 3 років і які залишаються в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тривалому контакті зі шкірою</w:t>
      </w:r>
      <w:r w:rsidRPr="00B96711">
        <w:rPr>
          <w:rFonts w:ascii="Times New Roman" w:eastAsia="Times New Roman" w:hAnsi="Times New Roman" w:cs="Times New Roman"/>
          <w:sz w:val="20"/>
          <w:szCs w:val="20"/>
          <w:shd w:val="clear" w:color="auto" w:fill="F5F5F5"/>
          <w:lang w:eastAsia="uk-UA"/>
        </w:rPr>
        <w:t>. </w:t>
      </w:r>
    </w:p>
    <w:p w:rsidR="0090728A" w:rsidRPr="00B96711" w:rsidRDefault="0090728A" w:rsidP="0090728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>3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Вилучено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</w:p>
    <w:p w:rsidR="0090728A" w:rsidRPr="00B96711" w:rsidRDefault="0090728A" w:rsidP="0090728A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>4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) Для використання не в якості консерванту, див. Додаток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. № 101. </w:t>
      </w:r>
    </w:p>
    <w:p w:rsidR="0090728A" w:rsidRPr="00B96711" w:rsidRDefault="0090728A" w:rsidP="0090728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>5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) Для використання не в якості консерванту, див. додаток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, № 99</w:t>
      </w:r>
    </w:p>
    <w:p w:rsidR="0090728A" w:rsidRPr="00B96711" w:rsidRDefault="0090728A" w:rsidP="0090728A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>6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) Для використання не в якості консерванту, див. додаток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, № 100. </w:t>
      </w:r>
    </w:p>
    <w:p w:rsidR="0090728A" w:rsidRPr="00B96711" w:rsidRDefault="0090728A" w:rsidP="0090728A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>7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) Для використання не в якості консерванту, див. додаток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, № 45. </w:t>
      </w:r>
    </w:p>
    <w:p w:rsidR="0090728A" w:rsidRPr="00B96711" w:rsidRDefault="0090728A" w:rsidP="0090728A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>8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) Для використання не в якості консерванту, див. додаток 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3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, № 54. </w:t>
      </w:r>
    </w:p>
    <w:p w:rsidR="0090728A" w:rsidRPr="00B96711" w:rsidRDefault="0090728A" w:rsidP="0090728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>9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) Тільки якщо концентрація п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е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ревищує 0,05 % </w:t>
      </w:r>
    </w:p>
    <w:p w:rsidR="0090728A" w:rsidRPr="00B96711" w:rsidRDefault="0090728A" w:rsidP="0090728A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lastRenderedPageBreak/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 xml:space="preserve">10 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) Для використання не в якості консерванту, див. Додаток 3, № 65. </w:t>
      </w:r>
    </w:p>
    <w:p w:rsidR="0090728A" w:rsidRPr="00B96711" w:rsidRDefault="0090728A" w:rsidP="0090728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 xml:space="preserve">11 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) Тільки для продукції, яка призначена для дітей  віком до  тр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ьох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років (за виключенням  продукції для ванн, гелей для душу и шампунів). </w:t>
      </w:r>
    </w:p>
    <w:p w:rsidR="0090728A" w:rsidRPr="00B96711" w:rsidRDefault="0090728A" w:rsidP="0090728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 xml:space="preserve">12 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 Тільки для продукції, яка призначена для дітей  віком до  3 років  </w:t>
      </w:r>
    </w:p>
    <w:p w:rsidR="0090728A" w:rsidRPr="00B96711" w:rsidRDefault="0090728A" w:rsidP="0090728A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520752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520752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 xml:space="preserve">13 </w:t>
      </w:r>
      <w:r w:rsidRPr="00520752">
        <w:rPr>
          <w:rFonts w:ascii="Times New Roman" w:eastAsia="Times New Roman" w:hAnsi="Times New Roman" w:cs="Times New Roman"/>
          <w:sz w:val="20"/>
          <w:szCs w:val="20"/>
          <w:lang w:eastAsia="uk-UA"/>
        </w:rPr>
        <w:t>) Для продуктів,  які застосовуються на великих ділянках тіла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 </w:t>
      </w:r>
    </w:p>
    <w:p w:rsidR="0090728A" w:rsidRPr="00B96711" w:rsidRDefault="0090728A" w:rsidP="0090728A">
      <w:pPr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>14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 </w:t>
      </w:r>
      <w:r w:rsidRPr="0052075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Для інших видів використання, крім консервантів, див. Додаток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3, </w:t>
      </w:r>
      <w:r w:rsidRPr="00520752">
        <w:rPr>
          <w:rFonts w:ascii="Times New Roman" w:eastAsia="Times New Roman" w:hAnsi="Times New Roman" w:cs="Times New Roman"/>
          <w:sz w:val="20"/>
          <w:szCs w:val="20"/>
          <w:lang w:eastAsia="uk-UA"/>
        </w:rPr>
        <w:t>№ 197.</w:t>
      </w:r>
    </w:p>
    <w:p w:rsidR="0090728A" w:rsidRPr="00B96711" w:rsidRDefault="0090728A" w:rsidP="0090728A">
      <w:pPr>
        <w:shd w:val="clear" w:color="auto" w:fill="FFFFFF"/>
        <w:spacing w:before="60" w:after="60" w:line="312" w:lineRule="atLeast"/>
        <w:ind w:firstLine="0"/>
        <w:rPr>
          <w:rFonts w:ascii="Times New Roman" w:eastAsia="Arial Unicode MS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uk-UA"/>
        </w:rPr>
        <w:t>15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)   Для використання не в якості консерванту,  див</w:t>
      </w:r>
      <w:r w:rsidRPr="00B96711">
        <w:rPr>
          <w:rFonts w:ascii="Times New Roman" w:eastAsia="Arial Unicode MS" w:hAnsi="Times New Roman" w:cs="Times New Roman"/>
          <w:sz w:val="20"/>
          <w:szCs w:val="20"/>
          <w:lang w:val="ru-RU" w:eastAsia="uk-UA"/>
        </w:rPr>
        <w:t>.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 xml:space="preserve"> Додаток 3, </w:t>
      </w:r>
      <w:r>
        <w:rPr>
          <w:rFonts w:ascii="Times New Roman" w:eastAsia="Arial Unicode MS" w:hAnsi="Times New Roman" w:cs="Times New Roman"/>
          <w:sz w:val="20"/>
          <w:szCs w:val="20"/>
          <w:lang w:eastAsia="uk-UA"/>
        </w:rPr>
        <w:t>№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 xml:space="preserve"> 287.</w:t>
      </w:r>
    </w:p>
    <w:p w:rsidR="0090728A" w:rsidRPr="00B96711" w:rsidRDefault="0090728A" w:rsidP="0090728A">
      <w:pPr>
        <w:shd w:val="clear" w:color="auto" w:fill="FFFFFF"/>
        <w:spacing w:before="60" w:after="60" w:line="312" w:lineRule="atLeast"/>
        <w:ind w:firstLine="0"/>
        <w:rPr>
          <w:rFonts w:ascii="Times New Roman" w:eastAsia="Arial Unicode MS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uk-UA"/>
        </w:rPr>
        <w:t>16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 xml:space="preserve">)   Для використання не в якості консерванту, див. Додаток 3, </w:t>
      </w:r>
      <w:r>
        <w:rPr>
          <w:rFonts w:ascii="Times New Roman" w:eastAsia="Arial Unicode MS" w:hAnsi="Times New Roman" w:cs="Times New Roman"/>
          <w:sz w:val="20"/>
          <w:szCs w:val="20"/>
          <w:lang w:eastAsia="uk-UA"/>
        </w:rPr>
        <w:t>№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 xml:space="preserve"> 286.</w:t>
      </w:r>
    </w:p>
    <w:p w:rsidR="0090728A" w:rsidRPr="00B96711" w:rsidRDefault="0090728A" w:rsidP="0090728A">
      <w:pPr>
        <w:shd w:val="clear" w:color="auto" w:fill="FFFFFF"/>
        <w:spacing w:before="60" w:after="60" w:line="312" w:lineRule="atLeast"/>
        <w:ind w:firstLine="0"/>
        <w:rPr>
          <w:rFonts w:ascii="Times New Roman" w:eastAsia="Arial Unicode MS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uk-UA"/>
        </w:rPr>
        <w:t>17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)   Метилізотіазолінон (Methylisothiazolinone) також регулюється положенням під номером 57. Ці два номери є взаємовиключними: використання суміші метилхлорізотіазолінона (Methylchloroisothiazolinone) (та) метилізотіазолінона (Methylisothiazolinone) є несумісним з використанням метилізотіазолінона (Methylisothiazolinone) окремо в одному і тому самому продукті.</w:t>
      </w:r>
    </w:p>
    <w:p w:rsidR="0090728A" w:rsidRPr="00B96711" w:rsidRDefault="0090728A" w:rsidP="0090728A">
      <w:pPr>
        <w:shd w:val="clear" w:color="auto" w:fill="FFFFFF"/>
        <w:spacing w:before="60" w:after="60" w:line="312" w:lineRule="atLeast"/>
        <w:ind w:firstLine="0"/>
        <w:rPr>
          <w:rFonts w:ascii="Times New Roman" w:eastAsia="Arial Unicode MS" w:hAnsi="Times New Roman" w:cs="Times New Roman"/>
          <w:sz w:val="20"/>
          <w:szCs w:val="20"/>
          <w:lang w:eastAsia="uk-UA"/>
        </w:rPr>
      </w:pP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Arial Unicode MS" w:hAnsi="Times New Roman" w:cs="Times New Roman"/>
          <w:sz w:val="20"/>
          <w:szCs w:val="20"/>
          <w:vertAlign w:val="superscript"/>
          <w:lang w:eastAsia="uk-UA"/>
        </w:rPr>
        <w:t>18</w:t>
      </w:r>
      <w:r w:rsidRPr="00B96711">
        <w:rPr>
          <w:rFonts w:ascii="Times New Roman" w:eastAsia="Arial Unicode MS" w:hAnsi="Times New Roman" w:cs="Times New Roman"/>
          <w:sz w:val="20"/>
          <w:szCs w:val="20"/>
          <w:lang w:eastAsia="uk-UA"/>
        </w:rPr>
        <w:t>)   Метилізотіазолінон (Methylisothiazolinone) також регулюється положенням під номером 39 Додатку 5 у суміші з метилхлорізотіазоліноном (methylchloroisothiazolinone). Ці два номери є взаємовиключними: використання суміші метилхлорізотіазолінону (Methylchloroisothiazolinone) (та) метилізотіазолінону (Methylisothiazolinone) є несуміним з використанням метилізотіазолінону (Methylisothiazolinone) окремо в одному і тому самому продукті.</w:t>
      </w:r>
    </w:p>
    <w:p w:rsidR="0090728A" w:rsidRDefault="0090728A" w:rsidP="0090728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>(</w:t>
      </w:r>
      <w:r w:rsidRPr="00B96711"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>1</w:t>
      </w:r>
      <w:r>
        <w:rPr>
          <w:rFonts w:ascii="Times New Roman" w:eastAsia="Times New Roman" w:hAnsi="Times New Roman" w:cs="Times New Roman"/>
          <w:position w:val="8"/>
          <w:sz w:val="20"/>
          <w:szCs w:val="20"/>
          <w:vertAlign w:val="superscript"/>
          <w:lang w:eastAsia="uk-UA"/>
        </w:rPr>
        <w:t>9</w:t>
      </w:r>
      <w:r w:rsidRPr="00B96711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) </w:t>
      </w:r>
      <w:r w:rsidRPr="00520752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Для інших видів використання, крім консервантів, див. Додаток </w:t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3, </w:t>
      </w:r>
      <w:r w:rsidRPr="00520752">
        <w:rPr>
          <w:rFonts w:ascii="Times New Roman" w:eastAsia="Times New Roman" w:hAnsi="Times New Roman" w:cs="Times New Roman"/>
          <w:sz w:val="20"/>
          <w:szCs w:val="20"/>
          <w:lang w:eastAsia="uk-UA"/>
        </w:rPr>
        <w:t>№ 197.</w:t>
      </w:r>
    </w:p>
    <w:p w:rsidR="00B96711" w:rsidRPr="00B96711" w:rsidRDefault="00B96711" w:rsidP="00B9671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6711" w:rsidRPr="00B96711" w:rsidRDefault="00B96711" w:rsidP="00B96711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lang w:eastAsia="uk-UA"/>
        </w:rPr>
      </w:pPr>
    </w:p>
    <w:p w:rsidR="00B96711" w:rsidRPr="00B96711" w:rsidRDefault="00B96711" w:rsidP="00B96711">
      <w:pPr>
        <w:ind w:firstLine="0"/>
        <w:jc w:val="left"/>
        <w:rPr>
          <w:rFonts w:ascii="Times New Roman" w:eastAsia="Times New Roman" w:hAnsi="Times New Roman" w:cs="Times New Roman"/>
          <w:lang w:eastAsia="uk-UA"/>
        </w:rPr>
      </w:pPr>
    </w:p>
    <w:p w:rsidR="0023401E" w:rsidRPr="00B13A88" w:rsidRDefault="0023401E" w:rsidP="00B40E97">
      <w:pPr>
        <w:ind w:right="117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sectPr w:rsidR="0023401E" w:rsidRPr="00B13A88" w:rsidSect="0090728A">
      <w:footerReference w:type="even" r:id="rId9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4F" w:rsidRDefault="00A7514F" w:rsidP="00DD2269">
      <w:r>
        <w:separator/>
      </w:r>
    </w:p>
  </w:endnote>
  <w:endnote w:type="continuationSeparator" w:id="0">
    <w:p w:rsidR="00A7514F" w:rsidRDefault="00A7514F" w:rsidP="00DD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+2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85A" w:rsidRDefault="0054285A" w:rsidP="0079366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4F" w:rsidRDefault="00A7514F" w:rsidP="00DD2269">
      <w:r>
        <w:separator/>
      </w:r>
    </w:p>
  </w:footnote>
  <w:footnote w:type="continuationSeparator" w:id="0">
    <w:p w:rsidR="00A7514F" w:rsidRDefault="00A7514F" w:rsidP="00DD2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D4A"/>
    <w:multiLevelType w:val="multilevel"/>
    <w:tmpl w:val="E0EA2D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F136CA"/>
    <w:multiLevelType w:val="multilevel"/>
    <w:tmpl w:val="C1FC902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6713F07"/>
    <w:multiLevelType w:val="hybridMultilevel"/>
    <w:tmpl w:val="78BC5ECC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53D8E"/>
    <w:multiLevelType w:val="multilevel"/>
    <w:tmpl w:val="400436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0B461A0"/>
    <w:multiLevelType w:val="hybridMultilevel"/>
    <w:tmpl w:val="A5A2B862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DD39D1"/>
    <w:multiLevelType w:val="multilevel"/>
    <w:tmpl w:val="A37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67A5405"/>
    <w:multiLevelType w:val="hybridMultilevel"/>
    <w:tmpl w:val="F51832B4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25A09"/>
    <w:multiLevelType w:val="hybridMultilevel"/>
    <w:tmpl w:val="CBAE78B2"/>
    <w:lvl w:ilvl="0" w:tplc="D73482D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C329B"/>
    <w:multiLevelType w:val="multilevel"/>
    <w:tmpl w:val="2B804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33C3F75"/>
    <w:multiLevelType w:val="multilevel"/>
    <w:tmpl w:val="407421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6214622"/>
    <w:multiLevelType w:val="hybridMultilevel"/>
    <w:tmpl w:val="9E64E8E6"/>
    <w:lvl w:ilvl="0" w:tplc="5CA6E7A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727B6"/>
    <w:multiLevelType w:val="multilevel"/>
    <w:tmpl w:val="3A0C5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9314B35"/>
    <w:multiLevelType w:val="multilevel"/>
    <w:tmpl w:val="E7A062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931588A"/>
    <w:multiLevelType w:val="hybridMultilevel"/>
    <w:tmpl w:val="28FC90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D7593"/>
    <w:multiLevelType w:val="hybridMultilevel"/>
    <w:tmpl w:val="2BF00A3C"/>
    <w:lvl w:ilvl="0" w:tplc="F3106F3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26E04A7"/>
    <w:multiLevelType w:val="multilevel"/>
    <w:tmpl w:val="69C06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4436073"/>
    <w:multiLevelType w:val="hybridMultilevel"/>
    <w:tmpl w:val="C11E11C6"/>
    <w:lvl w:ilvl="0" w:tplc="1C16D90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E45A44"/>
    <w:multiLevelType w:val="hybridMultilevel"/>
    <w:tmpl w:val="49A6D53E"/>
    <w:lvl w:ilvl="0" w:tplc="1C16D9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B77FC"/>
    <w:multiLevelType w:val="multilevel"/>
    <w:tmpl w:val="924845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641E0D58"/>
    <w:multiLevelType w:val="multilevel"/>
    <w:tmpl w:val="20EEC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A99206B"/>
    <w:multiLevelType w:val="multilevel"/>
    <w:tmpl w:val="DF78B0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B7B7742"/>
    <w:multiLevelType w:val="multilevel"/>
    <w:tmpl w:val="E7764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EF66B92"/>
    <w:multiLevelType w:val="multilevel"/>
    <w:tmpl w:val="23A28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2"/>
  </w:num>
  <w:num w:numId="4">
    <w:abstractNumId w:val="22"/>
  </w:num>
  <w:num w:numId="5">
    <w:abstractNumId w:val="18"/>
  </w:num>
  <w:num w:numId="6">
    <w:abstractNumId w:val="11"/>
  </w:num>
  <w:num w:numId="7">
    <w:abstractNumId w:val="15"/>
  </w:num>
  <w:num w:numId="8">
    <w:abstractNumId w:val="5"/>
  </w:num>
  <w:num w:numId="9">
    <w:abstractNumId w:val="8"/>
  </w:num>
  <w:num w:numId="10">
    <w:abstractNumId w:val="9"/>
  </w:num>
  <w:num w:numId="11">
    <w:abstractNumId w:val="21"/>
  </w:num>
  <w:num w:numId="12">
    <w:abstractNumId w:val="20"/>
  </w:num>
  <w:num w:numId="13">
    <w:abstractNumId w:val="3"/>
  </w:num>
  <w:num w:numId="14">
    <w:abstractNumId w:val="7"/>
  </w:num>
  <w:num w:numId="15">
    <w:abstractNumId w:val="14"/>
  </w:num>
  <w:num w:numId="16">
    <w:abstractNumId w:val="10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16"/>
  </w:num>
  <w:num w:numId="22">
    <w:abstractNumId w:val="6"/>
  </w:num>
  <w:num w:numId="23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A1"/>
    <w:rsid w:val="00020397"/>
    <w:rsid w:val="000208AD"/>
    <w:rsid w:val="00023D59"/>
    <w:rsid w:val="000320C1"/>
    <w:rsid w:val="000330DC"/>
    <w:rsid w:val="000667FF"/>
    <w:rsid w:val="00071DB5"/>
    <w:rsid w:val="00081D8E"/>
    <w:rsid w:val="0008316A"/>
    <w:rsid w:val="00140BF4"/>
    <w:rsid w:val="001A575F"/>
    <w:rsid w:val="001F029F"/>
    <w:rsid w:val="001F4865"/>
    <w:rsid w:val="00207211"/>
    <w:rsid w:val="002104F8"/>
    <w:rsid w:val="0023401E"/>
    <w:rsid w:val="00242B82"/>
    <w:rsid w:val="00261459"/>
    <w:rsid w:val="00270DF4"/>
    <w:rsid w:val="002742F1"/>
    <w:rsid w:val="002A0DB8"/>
    <w:rsid w:val="002A785B"/>
    <w:rsid w:val="002C1D4C"/>
    <w:rsid w:val="003629F3"/>
    <w:rsid w:val="003638A1"/>
    <w:rsid w:val="00367427"/>
    <w:rsid w:val="003959F1"/>
    <w:rsid w:val="00397E85"/>
    <w:rsid w:val="003A3B70"/>
    <w:rsid w:val="003B3815"/>
    <w:rsid w:val="003D20BE"/>
    <w:rsid w:val="004151B6"/>
    <w:rsid w:val="00470BB2"/>
    <w:rsid w:val="00497855"/>
    <w:rsid w:val="004A1EA7"/>
    <w:rsid w:val="004C5C26"/>
    <w:rsid w:val="004E787D"/>
    <w:rsid w:val="004F7E40"/>
    <w:rsid w:val="00500B9C"/>
    <w:rsid w:val="00504890"/>
    <w:rsid w:val="0054285A"/>
    <w:rsid w:val="0056772C"/>
    <w:rsid w:val="005C4103"/>
    <w:rsid w:val="005E1C01"/>
    <w:rsid w:val="006248B1"/>
    <w:rsid w:val="00657C86"/>
    <w:rsid w:val="00672D4D"/>
    <w:rsid w:val="0069142C"/>
    <w:rsid w:val="006A3A29"/>
    <w:rsid w:val="006C77AD"/>
    <w:rsid w:val="006D1BD7"/>
    <w:rsid w:val="006E416D"/>
    <w:rsid w:val="00762A5B"/>
    <w:rsid w:val="00765B43"/>
    <w:rsid w:val="00793660"/>
    <w:rsid w:val="007A5288"/>
    <w:rsid w:val="007E45FA"/>
    <w:rsid w:val="0081378E"/>
    <w:rsid w:val="00833C8A"/>
    <w:rsid w:val="00841E5D"/>
    <w:rsid w:val="00863747"/>
    <w:rsid w:val="00866BF6"/>
    <w:rsid w:val="0088626E"/>
    <w:rsid w:val="008912DE"/>
    <w:rsid w:val="008C2356"/>
    <w:rsid w:val="008C300C"/>
    <w:rsid w:val="008F0C88"/>
    <w:rsid w:val="008F711A"/>
    <w:rsid w:val="008F783C"/>
    <w:rsid w:val="0090728A"/>
    <w:rsid w:val="00992547"/>
    <w:rsid w:val="009C7E34"/>
    <w:rsid w:val="009D5A36"/>
    <w:rsid w:val="00A165E6"/>
    <w:rsid w:val="00A22134"/>
    <w:rsid w:val="00A5042F"/>
    <w:rsid w:val="00A5239C"/>
    <w:rsid w:val="00A7514F"/>
    <w:rsid w:val="00AB01B7"/>
    <w:rsid w:val="00AF170D"/>
    <w:rsid w:val="00B13A88"/>
    <w:rsid w:val="00B37B06"/>
    <w:rsid w:val="00B40E97"/>
    <w:rsid w:val="00B964C6"/>
    <w:rsid w:val="00B96711"/>
    <w:rsid w:val="00BD1FC7"/>
    <w:rsid w:val="00BE0767"/>
    <w:rsid w:val="00C069E4"/>
    <w:rsid w:val="00C21D28"/>
    <w:rsid w:val="00C3504F"/>
    <w:rsid w:val="00CD4903"/>
    <w:rsid w:val="00CF1C53"/>
    <w:rsid w:val="00D05D5F"/>
    <w:rsid w:val="00D16A8D"/>
    <w:rsid w:val="00DB0F25"/>
    <w:rsid w:val="00DD2269"/>
    <w:rsid w:val="00DD3A8F"/>
    <w:rsid w:val="00E03E37"/>
    <w:rsid w:val="00E136DE"/>
    <w:rsid w:val="00E84B5E"/>
    <w:rsid w:val="00EF40CF"/>
    <w:rsid w:val="00F2095C"/>
    <w:rsid w:val="00F3716E"/>
    <w:rsid w:val="00F7261F"/>
    <w:rsid w:val="00F753A2"/>
    <w:rsid w:val="00F820CD"/>
    <w:rsid w:val="00FE3557"/>
    <w:rsid w:val="00F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EF5951"/>
  <w15:docId w15:val="{BD35A2B3-3E40-44A1-A504-BAAF4D7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6711"/>
    <w:pPr>
      <w:keepNext/>
      <w:numPr>
        <w:numId w:val="17"/>
      </w:numPr>
      <w:shd w:val="clear" w:color="auto" w:fill="FFFFFF"/>
      <w:jc w:val="left"/>
      <w:outlineLvl w:val="0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C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0CD"/>
  </w:style>
  <w:style w:type="character" w:styleId="a5">
    <w:name w:val="page number"/>
    <w:basedOn w:val="a0"/>
    <w:rsid w:val="00F820CD"/>
  </w:style>
  <w:style w:type="numbering" w:customStyle="1" w:styleId="11">
    <w:name w:val="Нет списка1"/>
    <w:next w:val="a2"/>
    <w:semiHidden/>
    <w:unhideWhenUsed/>
    <w:rsid w:val="008F711A"/>
  </w:style>
  <w:style w:type="character" w:customStyle="1" w:styleId="12">
    <w:name w:val="Заголовок №1_"/>
    <w:link w:val="13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">
    <w:name w:val="Основной текст (2)_"/>
    <w:link w:val="22"/>
    <w:locked/>
    <w:rsid w:val="008F711A"/>
    <w:rPr>
      <w:rFonts w:ascii="Times New Roman" w:hAnsi="Times New Roman"/>
      <w:sz w:val="28"/>
      <w:shd w:val="clear" w:color="auto" w:fill="FFFFFF"/>
    </w:rPr>
  </w:style>
  <w:style w:type="character" w:customStyle="1" w:styleId="3">
    <w:name w:val="Основной текст (3)_"/>
    <w:link w:val="30"/>
    <w:locked/>
    <w:rsid w:val="008F711A"/>
    <w:rPr>
      <w:rFonts w:ascii="Times New Roman" w:hAnsi="Times New Roman"/>
      <w:b/>
      <w:sz w:val="28"/>
      <w:shd w:val="clear" w:color="auto" w:fill="FFFFFF"/>
    </w:rPr>
  </w:style>
  <w:style w:type="character" w:customStyle="1" w:styleId="20">
    <w:name w:val="Основной текст (2)"/>
    <w:rsid w:val="008F711A"/>
    <w:rPr>
      <w:rFonts w:ascii="Times New Roman" w:hAnsi="Times New Roman"/>
      <w:color w:val="000000"/>
      <w:spacing w:val="0"/>
      <w:w w:val="100"/>
      <w:position w:val="0"/>
      <w:sz w:val="28"/>
      <w:u w:val="single"/>
      <w:lang w:val="uk-UA" w:eastAsia="uk-UA"/>
    </w:rPr>
  </w:style>
  <w:style w:type="paragraph" w:customStyle="1" w:styleId="13">
    <w:name w:val="Заголовок №1"/>
    <w:basedOn w:val="a"/>
    <w:link w:val="12"/>
    <w:rsid w:val="008F711A"/>
    <w:pPr>
      <w:widowControl w:val="0"/>
      <w:shd w:val="clear" w:color="auto" w:fill="FFFFFF"/>
      <w:spacing w:line="480" w:lineRule="exact"/>
      <w:ind w:firstLine="0"/>
      <w:jc w:val="right"/>
      <w:outlineLvl w:val="0"/>
    </w:pPr>
    <w:rPr>
      <w:rFonts w:ascii="Times New Roman" w:hAnsi="Times New Roman"/>
      <w:b/>
      <w:sz w:val="28"/>
    </w:rPr>
  </w:style>
  <w:style w:type="paragraph" w:customStyle="1" w:styleId="22">
    <w:name w:val="Основной текст (2)2"/>
    <w:basedOn w:val="a"/>
    <w:link w:val="2"/>
    <w:rsid w:val="008F711A"/>
    <w:pPr>
      <w:widowControl w:val="0"/>
      <w:shd w:val="clear" w:color="auto" w:fill="FFFFFF"/>
      <w:spacing w:after="960" w:line="480" w:lineRule="exact"/>
      <w:ind w:hanging="340"/>
      <w:jc w:val="left"/>
    </w:pPr>
    <w:rPr>
      <w:rFonts w:ascii="Times New Roman" w:hAnsi="Times New Roman"/>
      <w:sz w:val="28"/>
    </w:rPr>
  </w:style>
  <w:style w:type="paragraph" w:customStyle="1" w:styleId="30">
    <w:name w:val="Основной текст (3)"/>
    <w:basedOn w:val="a"/>
    <w:link w:val="3"/>
    <w:rsid w:val="008F711A"/>
    <w:pPr>
      <w:widowControl w:val="0"/>
      <w:shd w:val="clear" w:color="auto" w:fill="FFFFFF"/>
      <w:spacing w:line="480" w:lineRule="exact"/>
      <w:ind w:firstLine="740"/>
    </w:pPr>
    <w:rPr>
      <w:rFonts w:ascii="Times New Roman" w:hAnsi="Times New Roman"/>
      <w:b/>
      <w:sz w:val="28"/>
    </w:rPr>
  </w:style>
  <w:style w:type="paragraph" w:styleId="a6">
    <w:name w:val="footer"/>
    <w:basedOn w:val="a"/>
    <w:link w:val="a7"/>
    <w:rsid w:val="008F711A"/>
    <w:pPr>
      <w:widowControl w:val="0"/>
      <w:tabs>
        <w:tab w:val="center" w:pos="4677"/>
        <w:tab w:val="right" w:pos="9355"/>
      </w:tabs>
      <w:ind w:firstLine="0"/>
      <w:jc w:val="left"/>
    </w:pPr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character" w:customStyle="1" w:styleId="a7">
    <w:name w:val="Нижний колонтитул Знак"/>
    <w:basedOn w:val="a0"/>
    <w:link w:val="a6"/>
    <w:rsid w:val="008F711A"/>
    <w:rPr>
      <w:rFonts w:ascii="Courier New" w:eastAsia="Calibri" w:hAnsi="Courier New" w:cs="Courier New"/>
      <w:color w:val="000000"/>
      <w:sz w:val="24"/>
      <w:szCs w:val="24"/>
      <w:lang w:eastAsia="uk-UA"/>
    </w:rPr>
  </w:style>
  <w:style w:type="paragraph" w:styleId="a8">
    <w:name w:val="Document Map"/>
    <w:basedOn w:val="a"/>
    <w:link w:val="a9"/>
    <w:semiHidden/>
    <w:rsid w:val="008F711A"/>
    <w:pPr>
      <w:widowControl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character" w:customStyle="1" w:styleId="a9">
    <w:name w:val="Схема документа Знак"/>
    <w:basedOn w:val="a0"/>
    <w:link w:val="a8"/>
    <w:semiHidden/>
    <w:rsid w:val="008F711A"/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8F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8F711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rvts0">
    <w:name w:val="rvts0"/>
    <w:basedOn w:val="a0"/>
    <w:rsid w:val="008F711A"/>
  </w:style>
  <w:style w:type="numbering" w:customStyle="1" w:styleId="21">
    <w:name w:val="Нет списка2"/>
    <w:next w:val="a2"/>
    <w:semiHidden/>
    <w:unhideWhenUsed/>
    <w:rsid w:val="00C069E4"/>
  </w:style>
  <w:style w:type="paragraph" w:styleId="aa">
    <w:name w:val="List Paragraph"/>
    <w:basedOn w:val="a"/>
    <w:uiPriority w:val="34"/>
    <w:qFormat/>
    <w:rsid w:val="00A5042F"/>
    <w:pPr>
      <w:ind w:left="720"/>
      <w:contextualSpacing/>
    </w:pPr>
  </w:style>
  <w:style w:type="table" w:styleId="ab">
    <w:name w:val="Table Grid"/>
    <w:basedOn w:val="a1"/>
    <w:uiPriority w:val="39"/>
    <w:rsid w:val="00657C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тиль"/>
    <w:basedOn w:val="a"/>
    <w:uiPriority w:val="99"/>
    <w:rsid w:val="008C300C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Body Text Indent"/>
    <w:basedOn w:val="a"/>
    <w:link w:val="ae"/>
    <w:rsid w:val="00BE0767"/>
    <w:pPr>
      <w:spacing w:after="120"/>
      <w:ind w:left="283" w:firstLine="0"/>
      <w:jc w:val="left"/>
    </w:pPr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ae">
    <w:name w:val="Основной текст с отступом Знак"/>
    <w:basedOn w:val="a0"/>
    <w:link w:val="ad"/>
    <w:rsid w:val="00BE0767"/>
    <w:rPr>
      <w:rFonts w:ascii="Times New Roman" w:eastAsia="Courier New" w:hAnsi="Times New Roman" w:cs="Times New Roman"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B96711"/>
    <w:rPr>
      <w:rFonts w:ascii="Courier New" w:eastAsia="Times New Roman" w:hAnsi="Courier New" w:cs="Times New Roman"/>
      <w:sz w:val="20"/>
      <w:szCs w:val="20"/>
      <w:shd w:val="clear" w:color="auto" w:fill="FFFFFF"/>
      <w:lang w:val="uk-UA" w:eastAsia="uk-UA"/>
    </w:rPr>
  </w:style>
  <w:style w:type="numbering" w:customStyle="1" w:styleId="31">
    <w:name w:val="Нет списка3"/>
    <w:next w:val="a2"/>
    <w:semiHidden/>
    <w:rsid w:val="00B96711"/>
  </w:style>
  <w:style w:type="paragraph" w:styleId="af">
    <w:name w:val="Body Text"/>
    <w:basedOn w:val="a"/>
    <w:link w:val="af0"/>
    <w:rsid w:val="00B96711"/>
    <w:pPr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B9671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uiPriority w:val="99"/>
    <w:rsid w:val="00B96711"/>
    <w:rPr>
      <w:color w:val="0000FF"/>
      <w:u w:val="single"/>
    </w:rPr>
  </w:style>
  <w:style w:type="paragraph" w:styleId="af2">
    <w:name w:val="Normal (Web)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hps">
    <w:name w:val="hps"/>
    <w:basedOn w:val="a0"/>
    <w:rsid w:val="00B96711"/>
  </w:style>
  <w:style w:type="paragraph" w:customStyle="1" w:styleId="rvps2">
    <w:name w:val="rvps2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96711"/>
  </w:style>
  <w:style w:type="table" w:customStyle="1" w:styleId="14">
    <w:name w:val="Сетка таблицы1"/>
    <w:basedOn w:val="a1"/>
    <w:next w:val="ab"/>
    <w:rsid w:val="00B9671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qFormat/>
    <w:rsid w:val="00B96711"/>
    <w:rPr>
      <w:i/>
      <w:iCs/>
    </w:rPr>
  </w:style>
  <w:style w:type="character" w:customStyle="1" w:styleId="longtext1">
    <w:name w:val="long_text1"/>
    <w:rsid w:val="00B96711"/>
    <w:rPr>
      <w:sz w:val="20"/>
      <w:szCs w:val="20"/>
    </w:rPr>
  </w:style>
  <w:style w:type="paragraph" w:styleId="af4">
    <w:name w:val="footnote text"/>
    <w:basedOn w:val="a"/>
    <w:link w:val="af5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semiHidden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hpsatn">
    <w:name w:val="hps atn"/>
    <w:basedOn w:val="a0"/>
    <w:rsid w:val="00B96711"/>
  </w:style>
  <w:style w:type="paragraph" w:customStyle="1" w:styleId="Default">
    <w:name w:val="Default"/>
    <w:rsid w:val="00B96711"/>
    <w:pPr>
      <w:autoSpaceDE w:val="0"/>
      <w:autoSpaceDN w:val="0"/>
      <w:adjustRightInd w:val="0"/>
      <w:ind w:firstLin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uk-UA"/>
    </w:rPr>
  </w:style>
  <w:style w:type="character" w:styleId="af6">
    <w:name w:val="footnote reference"/>
    <w:semiHidden/>
    <w:rsid w:val="00B96711"/>
    <w:rPr>
      <w:vertAlign w:val="superscript"/>
    </w:rPr>
  </w:style>
  <w:style w:type="character" w:customStyle="1" w:styleId="af7">
    <w:name w:val="Знак Знак"/>
    <w:locked/>
    <w:rsid w:val="00B96711"/>
    <w:rPr>
      <w:rFonts w:ascii="Courier New" w:hAnsi="Courier New" w:cs="Courier New"/>
      <w:color w:val="000000"/>
      <w:lang w:val="uk-UA" w:eastAsia="uk-UA" w:bidi="ar-SA"/>
    </w:rPr>
  </w:style>
  <w:style w:type="paragraph" w:customStyle="1" w:styleId="af8">
    <w:name w:val="Содержимое таблицы"/>
    <w:basedOn w:val="a"/>
    <w:rsid w:val="00B96711"/>
    <w:pPr>
      <w:widowControl w:val="0"/>
      <w:suppressLineNumbers/>
      <w:suppressAutoHyphens/>
      <w:ind w:firstLine="0"/>
      <w:jc w:val="left"/>
    </w:pPr>
    <w:rPr>
      <w:rFonts w:ascii="Times New Roman" w:eastAsia="Lucida Sans Unicode" w:hAnsi="Times New Roman" w:cs="Mangal"/>
      <w:kern w:val="1"/>
      <w:sz w:val="24"/>
      <w:szCs w:val="24"/>
      <w:lang w:val="ru-RU" w:eastAsia="hi-IN" w:bidi="hi-IN"/>
    </w:rPr>
  </w:style>
  <w:style w:type="paragraph" w:customStyle="1" w:styleId="BodyTextIndent32">
    <w:name w:val="Body Text Indent 32"/>
    <w:basedOn w:val="a"/>
    <w:rsid w:val="00B9671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ormal1">
    <w:name w:val="Normal1"/>
    <w:rsid w:val="00B96711"/>
    <w:pPr>
      <w:suppressAutoHyphens/>
      <w:autoSpaceDE w:val="0"/>
      <w:ind w:firstLine="0"/>
      <w:jc w:val="left"/>
    </w:pPr>
    <w:rPr>
      <w:rFonts w:ascii="Times New Roman" w:eastAsia="Arial" w:hAnsi="Times New Roman" w:cs="Times New Roman"/>
      <w:color w:val="000000"/>
      <w:sz w:val="24"/>
      <w:szCs w:val="24"/>
      <w:lang w:val="ru-RU" w:eastAsia="ar-SA"/>
    </w:rPr>
  </w:style>
  <w:style w:type="paragraph" w:styleId="23">
    <w:name w:val="Body Text 2"/>
    <w:basedOn w:val="a"/>
    <w:link w:val="24"/>
    <w:rsid w:val="00B96711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character" w:customStyle="1" w:styleId="24">
    <w:name w:val="Основной текст 2 Знак"/>
    <w:basedOn w:val="a0"/>
    <w:link w:val="23"/>
    <w:rsid w:val="00B96711"/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f9">
    <w:name w:val="Balloon Text"/>
    <w:basedOn w:val="a"/>
    <w:link w:val="afa"/>
    <w:rsid w:val="00B96711"/>
    <w:pPr>
      <w:ind w:firstLine="0"/>
      <w:jc w:val="left"/>
    </w:pPr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afa">
    <w:name w:val="Текст выноски Знак"/>
    <w:basedOn w:val="a0"/>
    <w:link w:val="af9"/>
    <w:rsid w:val="00B96711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styleId="afb">
    <w:name w:val="annotation reference"/>
    <w:rsid w:val="00B96711"/>
    <w:rPr>
      <w:sz w:val="16"/>
      <w:szCs w:val="16"/>
    </w:rPr>
  </w:style>
  <w:style w:type="paragraph" w:styleId="afc">
    <w:name w:val="annotation text"/>
    <w:basedOn w:val="a"/>
    <w:link w:val="afd"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afd">
    <w:name w:val="Текст примечания Знак"/>
    <w:basedOn w:val="a0"/>
    <w:link w:val="afc"/>
    <w:rsid w:val="00B96711"/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subscript">
    <w:name w:val="subscript"/>
    <w:rsid w:val="00B96711"/>
  </w:style>
  <w:style w:type="paragraph" w:customStyle="1" w:styleId="tbl-norm">
    <w:name w:val="tbl-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uperscript">
    <w:name w:val="superscript"/>
    <w:rsid w:val="00B96711"/>
  </w:style>
  <w:style w:type="character" w:customStyle="1" w:styleId="boldface">
    <w:name w:val="boldface"/>
    <w:rsid w:val="00B96711"/>
  </w:style>
  <w:style w:type="paragraph" w:customStyle="1" w:styleId="item-none">
    <w:name w:val="item-none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italics">
    <w:name w:val="italics"/>
    <w:rsid w:val="00B96711"/>
  </w:style>
  <w:style w:type="paragraph" w:customStyle="1" w:styleId="norm">
    <w:name w:val="norm"/>
    <w:basedOn w:val="a"/>
    <w:rsid w:val="00B9671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e">
    <w:name w:val="annotation subject"/>
    <w:basedOn w:val="afc"/>
    <w:next w:val="afc"/>
    <w:link w:val="aff"/>
    <w:rsid w:val="00B96711"/>
    <w:rPr>
      <w:b/>
      <w:bCs/>
    </w:rPr>
  </w:style>
  <w:style w:type="character" w:customStyle="1" w:styleId="aff">
    <w:name w:val="Тема примечания Знак"/>
    <w:basedOn w:val="afd"/>
    <w:link w:val="afe"/>
    <w:rsid w:val="00B96711"/>
    <w:rPr>
      <w:rFonts w:ascii="Times New Roman" w:eastAsia="Times New Roman" w:hAnsi="Times New Roman" w:cs="Times New Roman"/>
      <w:b/>
      <w:bCs/>
      <w:color w:val="000000"/>
      <w:sz w:val="20"/>
      <w:szCs w:val="20"/>
      <w:lang w:eastAsia="uk-UA"/>
    </w:rPr>
  </w:style>
  <w:style w:type="paragraph" w:styleId="aff0">
    <w:name w:val="Revision"/>
    <w:hidden/>
    <w:uiPriority w:val="99"/>
    <w:semiHidden/>
    <w:rsid w:val="00B96711"/>
    <w:pPr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qid=1562000535975&amp;uri=CELEX:02009R1223-201808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D206-B1C8-4108-BDB6-84CF6028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Іван Задворних</dc:creator>
  <cp:lastModifiedBy>User</cp:lastModifiedBy>
  <cp:revision>5</cp:revision>
  <dcterms:created xsi:type="dcterms:W3CDTF">2020-05-07T12:15:00Z</dcterms:created>
  <dcterms:modified xsi:type="dcterms:W3CDTF">2020-05-07T12:19:00Z</dcterms:modified>
</cp:coreProperties>
</file>