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7C3C" w14:textId="77777777" w:rsidR="00983A00" w:rsidRPr="002F1B7E" w:rsidRDefault="00617508">
      <w:pPr>
        <w:shd w:val="clear" w:color="auto" w:fill="FFFFFF"/>
        <w:tabs>
          <w:tab w:val="left" w:pos="9214"/>
        </w:tabs>
        <w:ind w:firstLine="4819"/>
        <w:jc w:val="both"/>
        <w:rPr>
          <w:color w:val="000000" w:themeColor="text1"/>
          <w:sz w:val="28"/>
          <w:szCs w:val="28"/>
        </w:rPr>
      </w:pPr>
      <w:proofErr w:type="spellStart"/>
      <w:r w:rsidRPr="002F1B7E">
        <w:rPr>
          <w:color w:val="000000" w:themeColor="text1"/>
          <w:sz w:val="28"/>
          <w:szCs w:val="28"/>
        </w:rPr>
        <w:t>Додаток</w:t>
      </w:r>
      <w:proofErr w:type="spellEnd"/>
      <w:r w:rsidRPr="002F1B7E">
        <w:rPr>
          <w:color w:val="000000" w:themeColor="text1"/>
          <w:sz w:val="28"/>
          <w:szCs w:val="28"/>
        </w:rPr>
        <w:t xml:space="preserve"> </w:t>
      </w:r>
      <w:r w:rsidR="001735BA" w:rsidRPr="002F1B7E">
        <w:rPr>
          <w:color w:val="000000" w:themeColor="text1"/>
          <w:sz w:val="28"/>
          <w:szCs w:val="28"/>
          <w:lang w:val="uk-UA"/>
        </w:rPr>
        <w:t>4</w:t>
      </w:r>
      <w:r w:rsidRPr="002F1B7E">
        <w:rPr>
          <w:color w:val="000000" w:themeColor="text1"/>
          <w:sz w:val="28"/>
          <w:szCs w:val="28"/>
          <w:lang w:val="uk-UA"/>
        </w:rPr>
        <w:t xml:space="preserve"> до Методики проведення</w:t>
      </w:r>
    </w:p>
    <w:p w14:paraId="20F3032F" w14:textId="77777777" w:rsidR="001735BA" w:rsidRPr="002F1B7E" w:rsidRDefault="00617508">
      <w:pPr>
        <w:shd w:val="clear" w:color="auto" w:fill="FFFFFF"/>
        <w:tabs>
          <w:tab w:val="left" w:pos="9214"/>
        </w:tabs>
        <w:ind w:firstLine="4819"/>
        <w:jc w:val="both"/>
        <w:rPr>
          <w:color w:val="000000" w:themeColor="text1"/>
          <w:sz w:val="28"/>
          <w:szCs w:val="28"/>
          <w:lang w:val="uk-UA"/>
        </w:rPr>
      </w:pPr>
      <w:r w:rsidRPr="002F1B7E">
        <w:rPr>
          <w:color w:val="000000" w:themeColor="text1"/>
          <w:sz w:val="28"/>
          <w:szCs w:val="28"/>
          <w:lang w:val="uk-UA"/>
        </w:rPr>
        <w:t>аналізу регуляторного впливу акта</w:t>
      </w:r>
    </w:p>
    <w:p w14:paraId="25CDDF71" w14:textId="77777777" w:rsidR="00983A00" w:rsidRPr="002F1B7E" w:rsidRDefault="001735BA">
      <w:pPr>
        <w:shd w:val="clear" w:color="auto" w:fill="FFFFFF"/>
        <w:tabs>
          <w:tab w:val="left" w:pos="9214"/>
        </w:tabs>
        <w:ind w:firstLine="4819"/>
        <w:jc w:val="both"/>
        <w:rPr>
          <w:color w:val="000000" w:themeColor="text1"/>
          <w:sz w:val="28"/>
          <w:szCs w:val="28"/>
          <w:lang w:val="uk-UA"/>
        </w:rPr>
      </w:pPr>
      <w:r w:rsidRPr="002F1B7E">
        <w:rPr>
          <w:color w:val="000000" w:themeColor="text1"/>
          <w:sz w:val="28"/>
          <w:szCs w:val="28"/>
          <w:lang w:val="uk-UA"/>
        </w:rPr>
        <w:t>(Тест малого підприємництва)</w:t>
      </w:r>
    </w:p>
    <w:p w14:paraId="6601C2D2" w14:textId="77777777" w:rsidR="00BA43CB" w:rsidRPr="002F1B7E" w:rsidRDefault="00BA43CB">
      <w:pPr>
        <w:shd w:val="clear" w:color="auto" w:fill="FFFFFF"/>
        <w:tabs>
          <w:tab w:val="left" w:pos="9214"/>
        </w:tabs>
        <w:ind w:firstLine="4819"/>
        <w:jc w:val="both"/>
        <w:rPr>
          <w:color w:val="000000" w:themeColor="text1"/>
          <w:sz w:val="28"/>
          <w:szCs w:val="28"/>
          <w:lang w:val="uk-UA"/>
        </w:rPr>
      </w:pPr>
    </w:p>
    <w:p w14:paraId="6C9BEB25" w14:textId="77777777" w:rsidR="00BA43CB" w:rsidRPr="002F1B7E" w:rsidRDefault="00BA43CB">
      <w:pPr>
        <w:shd w:val="clear" w:color="auto" w:fill="FFFFFF"/>
        <w:tabs>
          <w:tab w:val="left" w:pos="9214"/>
        </w:tabs>
        <w:ind w:firstLine="4819"/>
        <w:jc w:val="both"/>
        <w:rPr>
          <w:color w:val="000000" w:themeColor="text1"/>
          <w:sz w:val="28"/>
          <w:szCs w:val="28"/>
        </w:rPr>
      </w:pPr>
    </w:p>
    <w:p w14:paraId="3498EA1F" w14:textId="77777777" w:rsidR="00983A00" w:rsidRPr="002F1B7E" w:rsidRDefault="00983A00">
      <w:pPr>
        <w:shd w:val="clear" w:color="auto" w:fill="FFFFFF"/>
        <w:tabs>
          <w:tab w:val="left" w:pos="9214"/>
        </w:tabs>
        <w:jc w:val="both"/>
        <w:rPr>
          <w:color w:val="000000" w:themeColor="text1"/>
          <w:sz w:val="28"/>
          <w:szCs w:val="28"/>
          <w:lang w:val="uk-UA"/>
        </w:rPr>
      </w:pPr>
    </w:p>
    <w:p w14:paraId="695A6E84" w14:textId="77777777" w:rsidR="00B04690" w:rsidRPr="002F1B7E" w:rsidRDefault="00B04690" w:rsidP="00B04690">
      <w:pPr>
        <w:jc w:val="both"/>
        <w:rPr>
          <w:color w:val="000000" w:themeColor="text1"/>
          <w:sz w:val="24"/>
          <w:szCs w:val="24"/>
          <w:lang w:val="uk-UA"/>
        </w:rPr>
      </w:pPr>
    </w:p>
    <w:p w14:paraId="4D4EB431" w14:textId="77777777" w:rsidR="00B04690" w:rsidRPr="002F1B7E" w:rsidRDefault="00B04690" w:rsidP="00B04690">
      <w:pPr>
        <w:shd w:val="clear" w:color="auto" w:fill="FFFFFF"/>
        <w:ind w:left="709" w:hanging="709"/>
        <w:jc w:val="center"/>
        <w:rPr>
          <w:color w:val="000000" w:themeColor="text1"/>
          <w:sz w:val="28"/>
          <w:szCs w:val="28"/>
          <w:lang w:val="uk-UA" w:eastAsia="uk-UA"/>
        </w:rPr>
      </w:pPr>
      <w:bookmarkStart w:id="0" w:name="_Hlk113889146"/>
      <w:r w:rsidRPr="002F1B7E">
        <w:rPr>
          <w:b/>
          <w:bCs/>
          <w:color w:val="000000" w:themeColor="text1"/>
          <w:sz w:val="28"/>
          <w:szCs w:val="28"/>
          <w:lang w:val="uk-UA" w:eastAsia="uk-UA"/>
        </w:rPr>
        <w:t>ТЕСТ</w:t>
      </w:r>
    </w:p>
    <w:p w14:paraId="5F638767" w14:textId="77777777" w:rsidR="00B04690" w:rsidRPr="002F1B7E" w:rsidRDefault="00B04690" w:rsidP="00B04690">
      <w:pPr>
        <w:shd w:val="clear" w:color="auto" w:fill="FFFFFF"/>
        <w:ind w:left="709" w:hanging="709"/>
        <w:jc w:val="center"/>
        <w:rPr>
          <w:color w:val="000000" w:themeColor="text1"/>
          <w:sz w:val="28"/>
          <w:szCs w:val="28"/>
          <w:lang w:val="uk-UA" w:eastAsia="uk-UA"/>
        </w:rPr>
      </w:pPr>
      <w:r w:rsidRPr="002F1B7E">
        <w:rPr>
          <w:b/>
          <w:bCs/>
          <w:color w:val="000000" w:themeColor="text1"/>
          <w:sz w:val="28"/>
          <w:szCs w:val="28"/>
          <w:lang w:val="uk-UA" w:eastAsia="uk-UA"/>
        </w:rPr>
        <w:t>малого підприємництва (М-Тест)</w:t>
      </w:r>
    </w:p>
    <w:p w14:paraId="084E5ED3" w14:textId="77777777" w:rsidR="00B04690" w:rsidRPr="002F1B7E" w:rsidRDefault="00B04690" w:rsidP="00B04690">
      <w:pPr>
        <w:shd w:val="clear" w:color="auto" w:fill="FFFFFF"/>
        <w:ind w:firstLine="720"/>
        <w:rPr>
          <w:color w:val="000000" w:themeColor="text1"/>
          <w:sz w:val="28"/>
          <w:szCs w:val="28"/>
          <w:lang w:val="uk-UA" w:eastAsia="uk-UA"/>
        </w:rPr>
      </w:pPr>
    </w:p>
    <w:p w14:paraId="4198876A" w14:textId="77777777" w:rsidR="00B04690" w:rsidRPr="002F1B7E" w:rsidRDefault="00B04690" w:rsidP="00B04690">
      <w:pPr>
        <w:shd w:val="clear" w:color="auto" w:fill="FFFFFF"/>
        <w:ind w:firstLine="709"/>
        <w:jc w:val="both"/>
        <w:rPr>
          <w:color w:val="000000" w:themeColor="text1"/>
          <w:sz w:val="28"/>
          <w:szCs w:val="28"/>
          <w:lang w:val="uk-UA" w:eastAsia="uk-UA"/>
        </w:rPr>
      </w:pPr>
      <w:bookmarkStart w:id="1" w:name="n132"/>
      <w:bookmarkEnd w:id="1"/>
      <w:r w:rsidRPr="002F1B7E">
        <w:rPr>
          <w:b/>
          <w:bCs/>
          <w:color w:val="000000" w:themeColor="text1"/>
          <w:sz w:val="28"/>
          <w:szCs w:val="28"/>
          <w:lang w:val="uk-UA" w:eastAsia="uk-UA"/>
        </w:rPr>
        <w:t>1. Консультації з представниками мікро- та малого підприємництва щодо оцінки впливу регулювання</w:t>
      </w:r>
    </w:p>
    <w:p w14:paraId="138FC148" w14:textId="77777777" w:rsidR="00B04690" w:rsidRPr="002F1B7E" w:rsidRDefault="00B04690" w:rsidP="00B04690">
      <w:pPr>
        <w:shd w:val="clear" w:color="auto" w:fill="FFFFFF"/>
        <w:ind w:firstLine="709"/>
        <w:jc w:val="both"/>
        <w:rPr>
          <w:color w:val="000000" w:themeColor="text1"/>
          <w:sz w:val="28"/>
          <w:szCs w:val="28"/>
          <w:lang w:val="uk-UA" w:eastAsia="uk-UA"/>
        </w:rPr>
      </w:pPr>
      <w:bookmarkStart w:id="2" w:name="n133"/>
      <w:bookmarkEnd w:id="2"/>
      <w:r w:rsidRPr="002F1B7E">
        <w:rPr>
          <w:color w:val="000000" w:themeColor="text1"/>
          <w:sz w:val="28"/>
          <w:szCs w:val="28"/>
          <w:lang w:val="uk-UA" w:eastAsia="uk-UA"/>
        </w:rPr>
        <w:t>Консультації щодо визначення впливу запропонова</w:t>
      </w:r>
      <w:bookmarkStart w:id="3" w:name="_GoBack"/>
      <w:bookmarkEnd w:id="3"/>
      <w:r w:rsidRPr="002F1B7E">
        <w:rPr>
          <w:color w:val="000000" w:themeColor="text1"/>
          <w:sz w:val="28"/>
          <w:szCs w:val="28"/>
          <w:lang w:val="uk-UA" w:eastAsia="uk-UA"/>
        </w:rPr>
        <w:t>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20 лютого 2022 року по 15 серпня 2022 року.</w:t>
      </w:r>
    </w:p>
    <w:p w14:paraId="0CF69D7C" w14:textId="77777777" w:rsidR="00B04690" w:rsidRPr="002F1B7E" w:rsidRDefault="00B04690" w:rsidP="00B04690">
      <w:pPr>
        <w:shd w:val="clear" w:color="auto" w:fill="FFFFFF"/>
        <w:jc w:val="both"/>
        <w:rPr>
          <w:color w:val="000000" w:themeColor="text1"/>
          <w:lang w:val="uk-UA" w:eastAsia="uk-U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4"/>
        <w:gridCol w:w="3238"/>
        <w:gridCol w:w="1671"/>
        <w:gridCol w:w="3752"/>
      </w:tblGrid>
      <w:tr w:rsidR="002F1B7E" w:rsidRPr="002F1B7E" w14:paraId="60CB4D30" w14:textId="77777777" w:rsidTr="007F1A05">
        <w:tc>
          <w:tcPr>
            <w:tcW w:w="552" w:type="pct"/>
            <w:shd w:val="clear" w:color="auto" w:fill="F9F9F9"/>
            <w:tcMar>
              <w:top w:w="120" w:type="dxa"/>
              <w:left w:w="120" w:type="dxa"/>
              <w:bottom w:w="120" w:type="dxa"/>
              <w:right w:w="120" w:type="dxa"/>
            </w:tcMar>
            <w:hideMark/>
          </w:tcPr>
          <w:p w14:paraId="6C04459B" w14:textId="77777777" w:rsidR="00B04690" w:rsidRPr="002F1B7E" w:rsidRDefault="00B04690" w:rsidP="007F1A05">
            <w:pPr>
              <w:jc w:val="center"/>
              <w:rPr>
                <w:b/>
                <w:color w:val="000000" w:themeColor="text1"/>
                <w:sz w:val="21"/>
                <w:szCs w:val="21"/>
                <w:lang w:val="uk-UA" w:eastAsia="uk-UA"/>
              </w:rPr>
            </w:pPr>
            <w:r w:rsidRPr="002F1B7E">
              <w:rPr>
                <w:b/>
                <w:color w:val="000000" w:themeColor="text1"/>
                <w:sz w:val="21"/>
                <w:szCs w:val="21"/>
                <w:lang w:val="uk-UA" w:eastAsia="uk-UA"/>
              </w:rPr>
              <w:t>Поряд</w:t>
            </w:r>
            <w:r w:rsidR="00594D76" w:rsidRPr="002F1B7E">
              <w:rPr>
                <w:b/>
                <w:color w:val="000000" w:themeColor="text1"/>
                <w:sz w:val="21"/>
                <w:szCs w:val="21"/>
                <w:lang w:val="uk-UA" w:eastAsia="uk-UA"/>
              </w:rPr>
              <w:t>-</w:t>
            </w:r>
            <w:proofErr w:type="spellStart"/>
            <w:r w:rsidRPr="002F1B7E">
              <w:rPr>
                <w:b/>
                <w:color w:val="000000" w:themeColor="text1"/>
                <w:sz w:val="21"/>
                <w:szCs w:val="21"/>
                <w:lang w:val="uk-UA" w:eastAsia="uk-UA"/>
              </w:rPr>
              <w:t>ковий</w:t>
            </w:r>
            <w:proofErr w:type="spellEnd"/>
            <w:r w:rsidRPr="002F1B7E">
              <w:rPr>
                <w:b/>
                <w:color w:val="000000" w:themeColor="text1"/>
                <w:sz w:val="21"/>
                <w:szCs w:val="21"/>
                <w:lang w:val="uk-UA" w:eastAsia="uk-UA"/>
              </w:rPr>
              <w:t xml:space="preserve"> номер</w:t>
            </w:r>
          </w:p>
        </w:tc>
        <w:tc>
          <w:tcPr>
            <w:tcW w:w="1663" w:type="pct"/>
            <w:shd w:val="clear" w:color="auto" w:fill="F9F9F9"/>
            <w:tcMar>
              <w:top w:w="120" w:type="dxa"/>
              <w:left w:w="120" w:type="dxa"/>
              <w:bottom w:w="120" w:type="dxa"/>
              <w:right w:w="120" w:type="dxa"/>
            </w:tcMar>
            <w:hideMark/>
          </w:tcPr>
          <w:p w14:paraId="7AEF47E9" w14:textId="77777777" w:rsidR="00B04690" w:rsidRPr="002F1B7E" w:rsidRDefault="00B04690" w:rsidP="007F1A05">
            <w:pPr>
              <w:jc w:val="center"/>
              <w:rPr>
                <w:b/>
                <w:color w:val="000000" w:themeColor="text1"/>
                <w:sz w:val="21"/>
                <w:szCs w:val="21"/>
                <w:lang w:val="uk-UA" w:eastAsia="uk-UA"/>
              </w:rPr>
            </w:pPr>
            <w:r w:rsidRPr="002F1B7E">
              <w:rPr>
                <w:b/>
                <w:color w:val="000000" w:themeColor="text1"/>
                <w:sz w:val="21"/>
                <w:szCs w:val="21"/>
                <w:lang w:val="uk-UA"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58" w:type="pct"/>
            <w:shd w:val="clear" w:color="auto" w:fill="F9F9F9"/>
            <w:tcMar>
              <w:top w:w="120" w:type="dxa"/>
              <w:left w:w="120" w:type="dxa"/>
              <w:bottom w:w="120" w:type="dxa"/>
              <w:right w:w="120" w:type="dxa"/>
            </w:tcMar>
            <w:hideMark/>
          </w:tcPr>
          <w:p w14:paraId="48A6B88B" w14:textId="77777777" w:rsidR="00B04690" w:rsidRPr="002F1B7E" w:rsidRDefault="00B04690" w:rsidP="007F1A05">
            <w:pPr>
              <w:jc w:val="center"/>
              <w:rPr>
                <w:b/>
                <w:color w:val="000000" w:themeColor="text1"/>
                <w:sz w:val="21"/>
                <w:szCs w:val="21"/>
                <w:lang w:val="uk-UA" w:eastAsia="uk-UA"/>
              </w:rPr>
            </w:pPr>
            <w:r w:rsidRPr="002F1B7E">
              <w:rPr>
                <w:b/>
                <w:color w:val="000000" w:themeColor="text1"/>
                <w:sz w:val="21"/>
                <w:szCs w:val="21"/>
                <w:lang w:val="uk-UA" w:eastAsia="uk-UA"/>
              </w:rPr>
              <w:t>Кількість учасників консультацій, осіб</w:t>
            </w:r>
          </w:p>
        </w:tc>
        <w:tc>
          <w:tcPr>
            <w:tcW w:w="1927" w:type="pct"/>
            <w:shd w:val="clear" w:color="auto" w:fill="F9F9F9"/>
            <w:tcMar>
              <w:top w:w="120" w:type="dxa"/>
              <w:left w:w="120" w:type="dxa"/>
              <w:bottom w:w="120" w:type="dxa"/>
              <w:right w:w="120" w:type="dxa"/>
            </w:tcMar>
            <w:hideMark/>
          </w:tcPr>
          <w:p w14:paraId="3F0292EC" w14:textId="77777777" w:rsidR="00B04690" w:rsidRPr="002F1B7E" w:rsidRDefault="00B04690" w:rsidP="007F1A05">
            <w:pPr>
              <w:jc w:val="center"/>
              <w:rPr>
                <w:b/>
                <w:color w:val="000000" w:themeColor="text1"/>
                <w:sz w:val="21"/>
                <w:szCs w:val="21"/>
                <w:lang w:val="uk-UA" w:eastAsia="uk-UA"/>
              </w:rPr>
            </w:pPr>
            <w:r w:rsidRPr="002F1B7E">
              <w:rPr>
                <w:b/>
                <w:color w:val="000000" w:themeColor="text1"/>
                <w:sz w:val="21"/>
                <w:szCs w:val="21"/>
                <w:lang w:val="uk-UA" w:eastAsia="uk-UA"/>
              </w:rPr>
              <w:t>Основні результати консультацій (опис)</w:t>
            </w:r>
          </w:p>
        </w:tc>
      </w:tr>
      <w:tr w:rsidR="002F1B7E" w:rsidRPr="002F1B7E" w14:paraId="74BDEAE6" w14:textId="77777777" w:rsidTr="007F1A05">
        <w:tc>
          <w:tcPr>
            <w:tcW w:w="552" w:type="pct"/>
            <w:shd w:val="clear" w:color="auto" w:fill="FFFFFF"/>
            <w:tcMar>
              <w:top w:w="120" w:type="dxa"/>
              <w:left w:w="120" w:type="dxa"/>
              <w:bottom w:w="120" w:type="dxa"/>
              <w:right w:w="120" w:type="dxa"/>
            </w:tcMar>
            <w:hideMark/>
          </w:tcPr>
          <w:p w14:paraId="725D0207" w14:textId="77777777" w:rsidR="00B04690" w:rsidRPr="002F1B7E" w:rsidRDefault="00B04690" w:rsidP="007F1A05">
            <w:pPr>
              <w:jc w:val="both"/>
              <w:rPr>
                <w:color w:val="000000" w:themeColor="text1"/>
                <w:sz w:val="21"/>
                <w:szCs w:val="21"/>
                <w:lang w:val="uk-UA" w:eastAsia="uk-UA"/>
              </w:rPr>
            </w:pPr>
            <w:r w:rsidRPr="002F1B7E">
              <w:rPr>
                <w:color w:val="000000" w:themeColor="text1"/>
                <w:sz w:val="21"/>
                <w:szCs w:val="21"/>
                <w:lang w:val="uk-UA" w:eastAsia="uk-UA"/>
              </w:rPr>
              <w:t>1.</w:t>
            </w:r>
          </w:p>
        </w:tc>
        <w:tc>
          <w:tcPr>
            <w:tcW w:w="4448" w:type="pct"/>
            <w:gridSpan w:val="3"/>
            <w:shd w:val="clear" w:color="auto" w:fill="FFFFFF"/>
            <w:tcMar>
              <w:top w:w="120" w:type="dxa"/>
              <w:left w:w="120" w:type="dxa"/>
              <w:bottom w:w="120" w:type="dxa"/>
              <w:right w:w="120" w:type="dxa"/>
            </w:tcMar>
            <w:hideMark/>
          </w:tcPr>
          <w:p w14:paraId="7523AD57" w14:textId="77777777" w:rsidR="00B04690" w:rsidRPr="002F1B7E" w:rsidRDefault="00B04690" w:rsidP="007F1A05">
            <w:pPr>
              <w:jc w:val="both"/>
              <w:rPr>
                <w:color w:val="000000" w:themeColor="text1"/>
                <w:sz w:val="21"/>
                <w:szCs w:val="21"/>
                <w:lang w:val="uk-UA" w:eastAsia="uk-UA"/>
              </w:rPr>
            </w:pPr>
            <w:r w:rsidRPr="002F1B7E">
              <w:rPr>
                <w:color w:val="000000" w:themeColor="text1"/>
                <w:sz w:val="21"/>
                <w:szCs w:val="21"/>
                <w:lang w:val="uk-UA" w:eastAsia="uk-UA"/>
              </w:rPr>
              <w:t>Робочі зустрічі та засідання з представниками суб’єктів господарювання, що мають ліцензії на провадження господарської діяльності з медичної практики, а також з представниками суб’єктів господарювання, що мають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обговорення питань удосконалення нормативно-правової бази та подальшої стратегії контролю якості лікарських засобів не проводились у зв’язку із введенням в Україні з 24 лютого 2022 року правового режиму воєнного стану відповідно до Закону України «Про затвердження Указу Президента України «Про затвердження воєнного стану в України» від 24.02.2022 року № 2102-ІХ та Указу Президента України від 24.02.2022 року № 64/203 «Про введення воєнного стану в Україні» (із змінами).</w:t>
            </w:r>
          </w:p>
        </w:tc>
      </w:tr>
      <w:tr w:rsidR="002F1B7E" w:rsidRPr="002F1B7E" w14:paraId="308013ED" w14:textId="77777777" w:rsidTr="007F1A05">
        <w:tc>
          <w:tcPr>
            <w:tcW w:w="552" w:type="pct"/>
            <w:shd w:val="clear" w:color="auto" w:fill="FFFFFF"/>
            <w:tcMar>
              <w:top w:w="120" w:type="dxa"/>
              <w:left w:w="120" w:type="dxa"/>
              <w:bottom w:w="120" w:type="dxa"/>
              <w:right w:w="120" w:type="dxa"/>
            </w:tcMar>
          </w:tcPr>
          <w:p w14:paraId="34E962FB" w14:textId="77777777" w:rsidR="00B04690" w:rsidRPr="002F1B7E" w:rsidRDefault="00B04690" w:rsidP="007F1A05">
            <w:pPr>
              <w:jc w:val="both"/>
              <w:rPr>
                <w:color w:val="000000" w:themeColor="text1"/>
                <w:sz w:val="21"/>
                <w:szCs w:val="21"/>
                <w:lang w:val="uk-UA" w:eastAsia="uk-UA"/>
              </w:rPr>
            </w:pPr>
            <w:r w:rsidRPr="002F1B7E">
              <w:rPr>
                <w:color w:val="000000" w:themeColor="text1"/>
                <w:sz w:val="21"/>
                <w:szCs w:val="21"/>
                <w:lang w:val="uk-UA" w:eastAsia="uk-UA"/>
              </w:rPr>
              <w:t>2.</w:t>
            </w:r>
          </w:p>
        </w:tc>
        <w:tc>
          <w:tcPr>
            <w:tcW w:w="1663" w:type="pct"/>
            <w:shd w:val="clear" w:color="auto" w:fill="FFFFFF"/>
            <w:tcMar>
              <w:top w:w="120" w:type="dxa"/>
              <w:left w:w="120" w:type="dxa"/>
              <w:bottom w:w="120" w:type="dxa"/>
              <w:right w:w="120" w:type="dxa"/>
            </w:tcMar>
          </w:tcPr>
          <w:p w14:paraId="78870089" w14:textId="77777777" w:rsidR="00B04690" w:rsidRPr="002F1B7E" w:rsidRDefault="00B04690" w:rsidP="007F1A05">
            <w:pPr>
              <w:jc w:val="both"/>
              <w:rPr>
                <w:color w:val="000000" w:themeColor="text1"/>
                <w:sz w:val="21"/>
                <w:szCs w:val="21"/>
                <w:lang w:val="uk-UA" w:eastAsia="uk-UA"/>
              </w:rPr>
            </w:pPr>
            <w:r w:rsidRPr="002F1B7E">
              <w:rPr>
                <w:color w:val="000000" w:themeColor="text1"/>
                <w:sz w:val="21"/>
                <w:szCs w:val="21"/>
                <w:lang w:val="uk-UA" w:eastAsia="uk-UA"/>
              </w:rPr>
              <w:t>Публічний звіт Голови Держлікслужби про підсумки діяльності служби у 2021 році</w:t>
            </w:r>
          </w:p>
        </w:tc>
        <w:tc>
          <w:tcPr>
            <w:tcW w:w="858" w:type="pct"/>
            <w:shd w:val="clear" w:color="auto" w:fill="FFFFFF"/>
            <w:tcMar>
              <w:top w:w="120" w:type="dxa"/>
              <w:left w:w="120" w:type="dxa"/>
              <w:bottom w:w="120" w:type="dxa"/>
              <w:right w:w="120" w:type="dxa"/>
            </w:tcMar>
          </w:tcPr>
          <w:p w14:paraId="6E2C814D" w14:textId="77777777" w:rsidR="00B04690" w:rsidRPr="002F1B7E" w:rsidRDefault="00B04690" w:rsidP="007F1A05">
            <w:pPr>
              <w:jc w:val="both"/>
              <w:rPr>
                <w:color w:val="000000" w:themeColor="text1"/>
                <w:sz w:val="21"/>
                <w:szCs w:val="21"/>
                <w:lang w:val="uk-UA" w:eastAsia="uk-UA"/>
              </w:rPr>
            </w:pPr>
            <w:r w:rsidRPr="002F1B7E">
              <w:rPr>
                <w:color w:val="000000" w:themeColor="text1"/>
                <w:sz w:val="21"/>
                <w:szCs w:val="21"/>
                <w:lang w:val="uk-UA" w:eastAsia="uk-UA"/>
              </w:rPr>
              <w:t>1</w:t>
            </w:r>
          </w:p>
        </w:tc>
        <w:tc>
          <w:tcPr>
            <w:tcW w:w="1927" w:type="pct"/>
            <w:shd w:val="clear" w:color="auto" w:fill="FFFFFF"/>
            <w:tcMar>
              <w:top w:w="120" w:type="dxa"/>
              <w:left w:w="120" w:type="dxa"/>
              <w:bottom w:w="120" w:type="dxa"/>
              <w:right w:w="120" w:type="dxa"/>
            </w:tcMar>
          </w:tcPr>
          <w:p w14:paraId="3C6958CA" w14:textId="77777777" w:rsidR="00B04690" w:rsidRPr="002F1B7E" w:rsidRDefault="00B04690" w:rsidP="007F1A05">
            <w:pPr>
              <w:jc w:val="both"/>
              <w:rPr>
                <w:color w:val="000000" w:themeColor="text1"/>
                <w:sz w:val="21"/>
                <w:szCs w:val="21"/>
                <w:lang w:val="uk-UA" w:eastAsia="uk-UA"/>
              </w:rPr>
            </w:pPr>
            <w:r w:rsidRPr="002F1B7E">
              <w:rPr>
                <w:color w:val="000000" w:themeColor="text1"/>
                <w:sz w:val="21"/>
                <w:szCs w:val="21"/>
                <w:lang w:val="uk-UA" w:eastAsia="uk-UA"/>
              </w:rPr>
              <w:t xml:space="preserve">У зв’язку із введенням в Україні з 24 лютого 2022 року правового режиму воєнного стану відповідно до Закону України «Про затвердження Указу Президента України «Про затвердження воєнного стану в України» від 24.02.2022 року № 2102-ІХ та Указу Президента України від 24.02.2022 року № 64/203 «Про введення воєнного стану в Україні» (із змінами), 25 лютого 2022 року виступ Голови Держлікслужби Р. Ісаєнко з публічним звітом про підсумки діяльності служби у 2021 році не відбувся. Однак, на офіційному сайті </w:t>
            </w:r>
            <w:r w:rsidRPr="002F1B7E">
              <w:rPr>
                <w:color w:val="000000" w:themeColor="text1"/>
                <w:sz w:val="21"/>
                <w:szCs w:val="21"/>
                <w:lang w:val="uk-UA" w:eastAsia="uk-UA"/>
              </w:rPr>
              <w:lastRenderedPageBreak/>
              <w:t xml:space="preserve">Держлікслужби за посиланням </w:t>
            </w:r>
            <w:hyperlink r:id="rId8" w:history="1">
              <w:r w:rsidRPr="002F1B7E">
                <w:rPr>
                  <w:rStyle w:val="aa"/>
                  <w:color w:val="000000" w:themeColor="text1"/>
                  <w:sz w:val="21"/>
                  <w:szCs w:val="21"/>
                  <w:lang w:val="uk-UA" w:eastAsia="uk-UA"/>
                </w:rPr>
                <w:t>https://www.dls.gov.ua/dicls_news/25-%d0%bb%d1%8e%d1%82%d0%be%d0%b3%d0%be-2022-%d1%80%d0%be%d0%ba%d1%83-%d0%b2%d1%96%d0%b4%d0%b1%d1%83%d0%b4%d0%b5%d1%82%d1%8c%d1%81%d1%8f-%d0%bf%d1%83%d0%b1%d0%bb%d1%96%d1%87%d0%bd%d0%b8%d0%b9-%d0%b7/</w:t>
              </w:r>
            </w:hyperlink>
            <w:r w:rsidRPr="002F1B7E">
              <w:rPr>
                <w:color w:val="000000" w:themeColor="text1"/>
                <w:sz w:val="21"/>
                <w:szCs w:val="21"/>
                <w:lang w:val="uk-UA" w:eastAsia="uk-UA"/>
              </w:rPr>
              <w:t xml:space="preserve"> опубліковано Публічний звіт Голови Держлікслужби про підсумки діяльності служби у 2021 році для ознайомлення представників Громадської ради при </w:t>
            </w:r>
            <w:proofErr w:type="spellStart"/>
            <w:r w:rsidRPr="002F1B7E">
              <w:rPr>
                <w:color w:val="000000" w:themeColor="text1"/>
                <w:sz w:val="21"/>
                <w:szCs w:val="21"/>
                <w:lang w:val="uk-UA" w:eastAsia="uk-UA"/>
              </w:rPr>
              <w:t>Держлікслужбі</w:t>
            </w:r>
            <w:proofErr w:type="spellEnd"/>
            <w:r w:rsidRPr="002F1B7E">
              <w:rPr>
                <w:color w:val="000000" w:themeColor="text1"/>
                <w:sz w:val="21"/>
                <w:szCs w:val="21"/>
                <w:lang w:val="uk-UA" w:eastAsia="uk-UA"/>
              </w:rPr>
              <w:t>, профільних громадських об’єднань, організацій роботодавців, виробників лікарських засобів, представників суб’єктів господарювання, що мають ліцензії на провадження господарської діяльності з медичної практики, а також з представниками суб’єктів господарювання, що мають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експертів фармацевтичної галузі.</w:t>
            </w:r>
          </w:p>
        </w:tc>
      </w:tr>
    </w:tbl>
    <w:p w14:paraId="3C893D12"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b/>
          <w:bCs/>
          <w:color w:val="000000" w:themeColor="text1"/>
          <w:sz w:val="28"/>
          <w:szCs w:val="28"/>
          <w:lang w:val="uk-UA" w:eastAsia="uk-UA"/>
        </w:rPr>
        <w:lastRenderedPageBreak/>
        <w:br w:type="textWrapping" w:clear="all"/>
        <w:t>2. Вимірювання впливу регулювання на суб’єктів малого підприємництва (мікро- та малі):</w:t>
      </w:r>
    </w:p>
    <w:p w14:paraId="77F8AA6F"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color w:val="000000" w:themeColor="text1"/>
          <w:sz w:val="28"/>
          <w:szCs w:val="28"/>
          <w:lang w:val="uk-UA" w:eastAsia="uk-UA"/>
        </w:rPr>
        <w:t>кількість суб’єктів малого підприємництва, на яких поширюється регулювання: 15529 (одиниць), у тому числі малого підприємництва 5628 (одиниць) та мікропідприємництва 9901 (одиниць);</w:t>
      </w:r>
    </w:p>
    <w:p w14:paraId="19AF6ECB"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color w:val="000000" w:themeColor="text1"/>
          <w:sz w:val="28"/>
          <w:szCs w:val="28"/>
          <w:lang w:val="uk-UA" w:eastAsia="uk-UA"/>
        </w:rPr>
        <w:t>питома вага суб’єктів малого підприємництва у загальній кількості суб’єктів господарювання, на яких проблема справляє вплив 56,44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7A3A2EFE" w14:textId="77777777" w:rsidR="00B04690" w:rsidRPr="002F1B7E" w:rsidRDefault="00B04690" w:rsidP="00B04690">
      <w:pPr>
        <w:shd w:val="clear" w:color="auto" w:fill="FFFFFF"/>
        <w:jc w:val="both"/>
        <w:rPr>
          <w:color w:val="000000" w:themeColor="text1"/>
          <w:sz w:val="28"/>
          <w:szCs w:val="28"/>
          <w:lang w:val="uk-UA" w:eastAsia="uk-UA"/>
        </w:rPr>
      </w:pPr>
    </w:p>
    <w:p w14:paraId="2529D0E5" w14:textId="77777777" w:rsidR="00B04690" w:rsidRPr="002F1B7E" w:rsidRDefault="00B04690" w:rsidP="00B04690">
      <w:pPr>
        <w:shd w:val="clear" w:color="auto" w:fill="FFFFFF"/>
        <w:ind w:firstLine="709"/>
        <w:jc w:val="both"/>
        <w:rPr>
          <w:b/>
          <w:bCs/>
          <w:color w:val="000000" w:themeColor="text1"/>
          <w:sz w:val="28"/>
          <w:szCs w:val="28"/>
          <w:lang w:val="uk-UA" w:eastAsia="uk-UA"/>
        </w:rPr>
      </w:pPr>
      <w:bookmarkStart w:id="4" w:name="n138"/>
      <w:bookmarkEnd w:id="4"/>
      <w:r w:rsidRPr="002F1B7E">
        <w:rPr>
          <w:b/>
          <w:bCs/>
          <w:color w:val="000000" w:themeColor="text1"/>
          <w:sz w:val="28"/>
          <w:szCs w:val="28"/>
          <w:lang w:val="uk-UA" w:eastAsia="uk-UA"/>
        </w:rPr>
        <w:t>3. Розрахунок витрат суб’єктів малого підприємництва на виконання вимог регулювання</w:t>
      </w:r>
    </w:p>
    <w:p w14:paraId="503F962A" w14:textId="77777777" w:rsidR="00B04690" w:rsidRPr="002F1B7E" w:rsidRDefault="00B04690" w:rsidP="00B04690">
      <w:pPr>
        <w:shd w:val="clear" w:color="auto" w:fill="FFFFFF"/>
        <w:jc w:val="both"/>
        <w:rPr>
          <w:color w:val="000000" w:themeColor="text1"/>
          <w:sz w:val="28"/>
          <w:szCs w:val="28"/>
          <w:lang w:val="uk-UA" w:eastAsia="uk-UA"/>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3257"/>
        <w:gridCol w:w="2078"/>
        <w:gridCol w:w="1891"/>
        <w:gridCol w:w="1691"/>
      </w:tblGrid>
      <w:tr w:rsidR="002F1B7E" w:rsidRPr="002F1B7E" w14:paraId="23C1A6F9" w14:textId="77777777" w:rsidTr="00594D76">
        <w:tc>
          <w:tcPr>
            <w:tcW w:w="988" w:type="dxa"/>
            <w:shd w:val="clear" w:color="auto" w:fill="auto"/>
            <w:tcMar>
              <w:top w:w="120" w:type="dxa"/>
              <w:left w:w="120" w:type="dxa"/>
              <w:bottom w:w="120" w:type="dxa"/>
              <w:right w:w="120" w:type="dxa"/>
            </w:tcMar>
            <w:hideMark/>
          </w:tcPr>
          <w:p w14:paraId="3270B335" w14:textId="77777777" w:rsidR="00B04690" w:rsidRPr="002F1B7E" w:rsidRDefault="00B04690" w:rsidP="007F1A05">
            <w:pPr>
              <w:jc w:val="center"/>
              <w:rPr>
                <w:b/>
                <w:color w:val="000000" w:themeColor="text1"/>
                <w:sz w:val="26"/>
                <w:szCs w:val="26"/>
                <w:lang w:val="uk-UA" w:eastAsia="uk-UA"/>
              </w:rPr>
            </w:pPr>
            <w:r w:rsidRPr="002F1B7E">
              <w:rPr>
                <w:b/>
                <w:color w:val="000000" w:themeColor="text1"/>
                <w:sz w:val="26"/>
                <w:szCs w:val="26"/>
                <w:lang w:val="uk-UA" w:eastAsia="uk-UA"/>
              </w:rPr>
              <w:t>По</w:t>
            </w:r>
            <w:r w:rsidR="00594D76" w:rsidRPr="002F1B7E">
              <w:rPr>
                <w:b/>
                <w:color w:val="000000" w:themeColor="text1"/>
                <w:sz w:val="26"/>
                <w:szCs w:val="26"/>
                <w:lang w:val="uk-UA" w:eastAsia="uk-UA"/>
              </w:rPr>
              <w:t>-</w:t>
            </w:r>
            <w:r w:rsidRPr="002F1B7E">
              <w:rPr>
                <w:b/>
                <w:color w:val="000000" w:themeColor="text1"/>
                <w:sz w:val="26"/>
                <w:szCs w:val="26"/>
                <w:lang w:val="uk-UA" w:eastAsia="uk-UA"/>
              </w:rPr>
              <w:t>рядковий номер</w:t>
            </w:r>
          </w:p>
        </w:tc>
        <w:tc>
          <w:tcPr>
            <w:tcW w:w="3257" w:type="dxa"/>
            <w:shd w:val="clear" w:color="auto" w:fill="auto"/>
            <w:tcMar>
              <w:top w:w="120" w:type="dxa"/>
              <w:left w:w="120" w:type="dxa"/>
              <w:bottom w:w="120" w:type="dxa"/>
              <w:right w:w="120" w:type="dxa"/>
            </w:tcMar>
            <w:hideMark/>
          </w:tcPr>
          <w:p w14:paraId="2897CBF3" w14:textId="77777777" w:rsidR="00B04690" w:rsidRPr="002F1B7E" w:rsidRDefault="00B04690" w:rsidP="007F1A05">
            <w:pPr>
              <w:jc w:val="center"/>
              <w:rPr>
                <w:b/>
                <w:color w:val="000000" w:themeColor="text1"/>
                <w:sz w:val="26"/>
                <w:szCs w:val="26"/>
                <w:lang w:val="uk-UA" w:eastAsia="uk-UA"/>
              </w:rPr>
            </w:pPr>
            <w:r w:rsidRPr="002F1B7E">
              <w:rPr>
                <w:b/>
                <w:color w:val="000000" w:themeColor="text1"/>
                <w:sz w:val="26"/>
                <w:szCs w:val="26"/>
                <w:lang w:val="uk-UA" w:eastAsia="uk-UA"/>
              </w:rPr>
              <w:t>Найменування оцінки</w:t>
            </w:r>
          </w:p>
        </w:tc>
        <w:tc>
          <w:tcPr>
            <w:tcW w:w="2078" w:type="dxa"/>
            <w:shd w:val="clear" w:color="auto" w:fill="auto"/>
            <w:tcMar>
              <w:top w:w="120" w:type="dxa"/>
              <w:left w:w="120" w:type="dxa"/>
              <w:bottom w:w="120" w:type="dxa"/>
              <w:right w:w="120" w:type="dxa"/>
            </w:tcMar>
            <w:hideMark/>
          </w:tcPr>
          <w:p w14:paraId="6277FEFE" w14:textId="77777777" w:rsidR="00B04690" w:rsidRPr="002F1B7E" w:rsidRDefault="00B04690" w:rsidP="007F1A05">
            <w:pPr>
              <w:jc w:val="center"/>
              <w:rPr>
                <w:b/>
                <w:color w:val="000000" w:themeColor="text1"/>
                <w:sz w:val="26"/>
                <w:szCs w:val="26"/>
                <w:lang w:val="uk-UA" w:eastAsia="uk-UA"/>
              </w:rPr>
            </w:pPr>
            <w:r w:rsidRPr="002F1B7E">
              <w:rPr>
                <w:b/>
                <w:color w:val="000000" w:themeColor="text1"/>
                <w:sz w:val="26"/>
                <w:szCs w:val="26"/>
                <w:lang w:val="uk-UA" w:eastAsia="uk-UA"/>
              </w:rPr>
              <w:t>У перший рік (стартовий рік впровадження регулювання)</w:t>
            </w:r>
          </w:p>
        </w:tc>
        <w:tc>
          <w:tcPr>
            <w:tcW w:w="1891" w:type="dxa"/>
            <w:shd w:val="clear" w:color="auto" w:fill="auto"/>
            <w:tcMar>
              <w:top w:w="120" w:type="dxa"/>
              <w:left w:w="120" w:type="dxa"/>
              <w:bottom w:w="120" w:type="dxa"/>
              <w:right w:w="120" w:type="dxa"/>
            </w:tcMar>
            <w:hideMark/>
          </w:tcPr>
          <w:p w14:paraId="307E4EAF" w14:textId="77777777" w:rsidR="00B04690" w:rsidRPr="002F1B7E" w:rsidRDefault="00B04690" w:rsidP="007F1A05">
            <w:pPr>
              <w:jc w:val="center"/>
              <w:rPr>
                <w:b/>
                <w:color w:val="000000" w:themeColor="text1"/>
                <w:sz w:val="26"/>
                <w:szCs w:val="26"/>
                <w:lang w:val="uk-UA" w:eastAsia="uk-UA"/>
              </w:rPr>
            </w:pPr>
            <w:r w:rsidRPr="002F1B7E">
              <w:rPr>
                <w:b/>
                <w:color w:val="000000" w:themeColor="text1"/>
                <w:sz w:val="26"/>
                <w:szCs w:val="26"/>
                <w:lang w:val="uk-UA" w:eastAsia="uk-UA"/>
              </w:rPr>
              <w:t>Періодичні (за наступний рік)</w:t>
            </w:r>
          </w:p>
        </w:tc>
        <w:tc>
          <w:tcPr>
            <w:tcW w:w="1691" w:type="dxa"/>
            <w:shd w:val="clear" w:color="auto" w:fill="auto"/>
            <w:tcMar>
              <w:top w:w="120" w:type="dxa"/>
              <w:left w:w="120" w:type="dxa"/>
              <w:bottom w:w="120" w:type="dxa"/>
              <w:right w:w="120" w:type="dxa"/>
            </w:tcMar>
            <w:hideMark/>
          </w:tcPr>
          <w:p w14:paraId="789D6570" w14:textId="77777777" w:rsidR="00B04690" w:rsidRPr="002F1B7E" w:rsidRDefault="00B04690" w:rsidP="007F1A05">
            <w:pPr>
              <w:jc w:val="center"/>
              <w:rPr>
                <w:b/>
                <w:color w:val="000000" w:themeColor="text1"/>
                <w:sz w:val="26"/>
                <w:szCs w:val="26"/>
                <w:lang w:val="uk-UA" w:eastAsia="uk-UA"/>
              </w:rPr>
            </w:pPr>
            <w:r w:rsidRPr="002F1B7E">
              <w:rPr>
                <w:b/>
                <w:color w:val="000000" w:themeColor="text1"/>
                <w:sz w:val="26"/>
                <w:szCs w:val="26"/>
                <w:lang w:val="uk-UA" w:eastAsia="uk-UA"/>
              </w:rPr>
              <w:t>Витрати за</w:t>
            </w:r>
          </w:p>
          <w:p w14:paraId="49498009" w14:textId="77777777" w:rsidR="00B04690" w:rsidRPr="002F1B7E" w:rsidRDefault="00B04690" w:rsidP="007F1A05">
            <w:pPr>
              <w:jc w:val="center"/>
              <w:rPr>
                <w:b/>
                <w:color w:val="000000" w:themeColor="text1"/>
                <w:sz w:val="26"/>
                <w:szCs w:val="26"/>
                <w:lang w:val="uk-UA" w:eastAsia="uk-UA"/>
              </w:rPr>
            </w:pPr>
            <w:r w:rsidRPr="002F1B7E">
              <w:rPr>
                <w:b/>
                <w:color w:val="000000" w:themeColor="text1"/>
                <w:sz w:val="26"/>
                <w:szCs w:val="26"/>
                <w:lang w:val="uk-UA" w:eastAsia="uk-UA"/>
              </w:rPr>
              <w:t>п’ять років</w:t>
            </w:r>
          </w:p>
        </w:tc>
      </w:tr>
      <w:tr w:rsidR="002F1B7E" w:rsidRPr="002F1B7E" w14:paraId="4F7AD792" w14:textId="77777777" w:rsidTr="00594D76">
        <w:tc>
          <w:tcPr>
            <w:tcW w:w="9905" w:type="dxa"/>
            <w:gridSpan w:val="5"/>
            <w:shd w:val="clear" w:color="auto" w:fill="auto"/>
            <w:tcMar>
              <w:top w:w="120" w:type="dxa"/>
              <w:left w:w="120" w:type="dxa"/>
              <w:bottom w:w="120" w:type="dxa"/>
              <w:right w:w="120" w:type="dxa"/>
            </w:tcMar>
            <w:hideMark/>
          </w:tcPr>
          <w:p w14:paraId="572F5FCB" w14:textId="77777777" w:rsidR="00B04690" w:rsidRPr="002F1B7E" w:rsidRDefault="00B04690" w:rsidP="007F1A05">
            <w:pPr>
              <w:jc w:val="both"/>
              <w:rPr>
                <w:b/>
                <w:color w:val="000000" w:themeColor="text1"/>
                <w:sz w:val="26"/>
                <w:szCs w:val="26"/>
                <w:lang w:val="uk-UA" w:eastAsia="uk-UA"/>
              </w:rPr>
            </w:pPr>
            <w:r w:rsidRPr="002F1B7E">
              <w:rPr>
                <w:b/>
                <w:color w:val="000000" w:themeColor="text1"/>
                <w:sz w:val="26"/>
                <w:szCs w:val="26"/>
                <w:lang w:val="uk-UA" w:eastAsia="uk-UA"/>
              </w:rPr>
              <w:t xml:space="preserve">Оцінка «прямих» витрат суб’єктів малого підприємництва на виконання </w:t>
            </w:r>
            <w:r w:rsidRPr="002F1B7E">
              <w:rPr>
                <w:b/>
                <w:color w:val="000000" w:themeColor="text1"/>
                <w:sz w:val="26"/>
                <w:szCs w:val="26"/>
                <w:lang w:val="uk-UA" w:eastAsia="uk-UA"/>
              </w:rPr>
              <w:lastRenderedPageBreak/>
              <w:t>регулювання</w:t>
            </w:r>
          </w:p>
        </w:tc>
      </w:tr>
      <w:tr w:rsidR="002F1B7E" w:rsidRPr="002F1B7E" w14:paraId="723B0253" w14:textId="77777777" w:rsidTr="00594D76">
        <w:tc>
          <w:tcPr>
            <w:tcW w:w="988" w:type="dxa"/>
            <w:shd w:val="clear" w:color="auto" w:fill="auto"/>
            <w:tcMar>
              <w:top w:w="120" w:type="dxa"/>
              <w:left w:w="120" w:type="dxa"/>
              <w:bottom w:w="120" w:type="dxa"/>
              <w:right w:w="120" w:type="dxa"/>
            </w:tcMar>
            <w:hideMark/>
          </w:tcPr>
          <w:p w14:paraId="36ACDA4D"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1.</w:t>
            </w:r>
          </w:p>
        </w:tc>
        <w:tc>
          <w:tcPr>
            <w:tcW w:w="3257" w:type="dxa"/>
            <w:shd w:val="clear" w:color="auto" w:fill="auto"/>
            <w:tcMar>
              <w:top w:w="120" w:type="dxa"/>
              <w:left w:w="120" w:type="dxa"/>
              <w:bottom w:w="120" w:type="dxa"/>
              <w:right w:w="120" w:type="dxa"/>
            </w:tcMar>
            <w:hideMark/>
          </w:tcPr>
          <w:p w14:paraId="203F82C8"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Придбання необхідного обладнання (пристроїв, машин, механізмів)</w:t>
            </w:r>
          </w:p>
          <w:p w14:paraId="3F88FF15"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6"/>
                <w:szCs w:val="26"/>
                <w:lang w:val="uk-UA" w:eastAsia="uk-UA"/>
              </w:rPr>
              <w:t>Формула:</w:t>
            </w:r>
          </w:p>
          <w:p w14:paraId="05AEACF6" w14:textId="77777777" w:rsidR="00B04690" w:rsidRPr="002F1B7E" w:rsidRDefault="00B04690" w:rsidP="007F1A05">
            <w:pPr>
              <w:jc w:val="both"/>
              <w:rPr>
                <w:color w:val="000000" w:themeColor="text1"/>
                <w:sz w:val="24"/>
                <w:szCs w:val="24"/>
                <w:lang w:val="uk-UA" w:eastAsia="uk-UA"/>
              </w:rPr>
            </w:pPr>
            <w:r w:rsidRPr="002F1B7E">
              <w:rPr>
                <w:i/>
                <w:iCs/>
                <w:color w:val="000000" w:themeColor="text1"/>
                <w:sz w:val="24"/>
                <w:szCs w:val="24"/>
                <w:lang w:val="uk-UA" w:eastAsia="uk-UA"/>
              </w:rPr>
              <w:t>кількість необхідних одиниць обладнання Х вартість одиниці</w:t>
            </w:r>
          </w:p>
        </w:tc>
        <w:tc>
          <w:tcPr>
            <w:tcW w:w="2078" w:type="dxa"/>
            <w:shd w:val="clear" w:color="auto" w:fill="auto"/>
            <w:tcMar>
              <w:top w:w="120" w:type="dxa"/>
              <w:left w:w="120" w:type="dxa"/>
              <w:bottom w:w="120" w:type="dxa"/>
              <w:right w:w="120" w:type="dxa"/>
            </w:tcMar>
          </w:tcPr>
          <w:p w14:paraId="192E152A"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не передбачено</w:t>
            </w:r>
          </w:p>
        </w:tc>
        <w:tc>
          <w:tcPr>
            <w:tcW w:w="1891" w:type="dxa"/>
            <w:shd w:val="clear" w:color="auto" w:fill="auto"/>
            <w:tcMar>
              <w:top w:w="120" w:type="dxa"/>
              <w:left w:w="120" w:type="dxa"/>
              <w:bottom w:w="120" w:type="dxa"/>
              <w:right w:w="120" w:type="dxa"/>
            </w:tcMar>
          </w:tcPr>
          <w:p w14:paraId="17EE9DCA"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не передбачено</w:t>
            </w:r>
          </w:p>
        </w:tc>
        <w:tc>
          <w:tcPr>
            <w:tcW w:w="1691" w:type="dxa"/>
            <w:shd w:val="clear" w:color="auto" w:fill="auto"/>
            <w:tcMar>
              <w:top w:w="120" w:type="dxa"/>
              <w:left w:w="120" w:type="dxa"/>
              <w:bottom w:w="120" w:type="dxa"/>
              <w:right w:w="120" w:type="dxa"/>
            </w:tcMar>
          </w:tcPr>
          <w:p w14:paraId="38280455"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не передбачено</w:t>
            </w:r>
          </w:p>
        </w:tc>
      </w:tr>
      <w:tr w:rsidR="002F1B7E" w:rsidRPr="002F1B7E" w14:paraId="27B3B3AC" w14:textId="77777777" w:rsidTr="00594D76">
        <w:tc>
          <w:tcPr>
            <w:tcW w:w="988" w:type="dxa"/>
            <w:shd w:val="clear" w:color="auto" w:fill="auto"/>
            <w:tcMar>
              <w:top w:w="120" w:type="dxa"/>
              <w:left w:w="120" w:type="dxa"/>
              <w:bottom w:w="120" w:type="dxa"/>
              <w:right w:w="120" w:type="dxa"/>
            </w:tcMar>
          </w:tcPr>
          <w:p w14:paraId="5CD5150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2.</w:t>
            </w:r>
          </w:p>
        </w:tc>
        <w:tc>
          <w:tcPr>
            <w:tcW w:w="3257" w:type="dxa"/>
            <w:shd w:val="clear" w:color="auto" w:fill="auto"/>
            <w:tcMar>
              <w:top w:w="120" w:type="dxa"/>
              <w:left w:w="120" w:type="dxa"/>
              <w:bottom w:w="120" w:type="dxa"/>
              <w:right w:w="120" w:type="dxa"/>
            </w:tcMar>
          </w:tcPr>
          <w:p w14:paraId="75937BBC"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повірки та/або постановки на відповідний облік у визначеному органі державної влади чи місцевого самоврядування</w:t>
            </w:r>
          </w:p>
          <w:p w14:paraId="35FEDA3A" w14:textId="77777777" w:rsidR="00B04690" w:rsidRPr="002F1B7E" w:rsidRDefault="00B04690" w:rsidP="007F1A05">
            <w:pPr>
              <w:jc w:val="both"/>
              <w:rPr>
                <w:color w:val="000000" w:themeColor="text1"/>
                <w:sz w:val="24"/>
                <w:szCs w:val="24"/>
                <w:lang w:val="uk-UA" w:eastAsia="uk-UA"/>
              </w:rPr>
            </w:pPr>
            <w:r w:rsidRPr="002F1B7E">
              <w:rPr>
                <w:i/>
                <w:iCs/>
                <w:color w:val="000000" w:themeColor="text1"/>
                <w:sz w:val="24"/>
                <w:szCs w:val="24"/>
                <w:lang w:val="uk-UA" w:eastAsia="uk-UA"/>
              </w:rPr>
              <w:t>Формула:</w:t>
            </w:r>
            <w:r w:rsidRPr="002F1B7E">
              <w:rPr>
                <w:i/>
                <w:iCs/>
                <w:color w:val="000000" w:themeColor="text1"/>
                <w:sz w:val="24"/>
                <w:szCs w:val="24"/>
                <w:lang w:val="uk-UA" w:eastAsia="uk-UA"/>
              </w:rPr>
              <w:b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2078" w:type="dxa"/>
            <w:shd w:val="clear" w:color="auto" w:fill="auto"/>
            <w:tcMar>
              <w:top w:w="120" w:type="dxa"/>
              <w:left w:w="120" w:type="dxa"/>
              <w:bottom w:w="120" w:type="dxa"/>
              <w:right w:w="120" w:type="dxa"/>
            </w:tcMar>
          </w:tcPr>
          <w:p w14:paraId="0D06B186"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54D51BF9"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c>
          <w:tcPr>
            <w:tcW w:w="1891" w:type="dxa"/>
            <w:shd w:val="clear" w:color="auto" w:fill="auto"/>
            <w:tcMar>
              <w:top w:w="120" w:type="dxa"/>
              <w:left w:w="120" w:type="dxa"/>
              <w:bottom w:w="120" w:type="dxa"/>
              <w:right w:w="120" w:type="dxa"/>
            </w:tcMar>
          </w:tcPr>
          <w:p w14:paraId="0E9F057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05A05556"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c>
          <w:tcPr>
            <w:tcW w:w="1691" w:type="dxa"/>
            <w:shd w:val="clear" w:color="auto" w:fill="auto"/>
            <w:tcMar>
              <w:top w:w="120" w:type="dxa"/>
              <w:left w:w="120" w:type="dxa"/>
              <w:bottom w:w="120" w:type="dxa"/>
              <w:right w:w="120" w:type="dxa"/>
            </w:tcMar>
          </w:tcPr>
          <w:p w14:paraId="72F667D5"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71FA3AEE"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r>
      <w:tr w:rsidR="002F1B7E" w:rsidRPr="002F1B7E" w14:paraId="613650DA" w14:textId="77777777" w:rsidTr="00594D76">
        <w:tc>
          <w:tcPr>
            <w:tcW w:w="988" w:type="dxa"/>
            <w:shd w:val="clear" w:color="auto" w:fill="auto"/>
            <w:tcMar>
              <w:top w:w="120" w:type="dxa"/>
              <w:left w:w="120" w:type="dxa"/>
              <w:bottom w:w="120" w:type="dxa"/>
              <w:right w:w="120" w:type="dxa"/>
            </w:tcMar>
          </w:tcPr>
          <w:p w14:paraId="3400A706"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3.</w:t>
            </w:r>
          </w:p>
        </w:tc>
        <w:tc>
          <w:tcPr>
            <w:tcW w:w="3257" w:type="dxa"/>
            <w:shd w:val="clear" w:color="auto" w:fill="auto"/>
            <w:tcMar>
              <w:top w:w="120" w:type="dxa"/>
              <w:left w:w="120" w:type="dxa"/>
              <w:bottom w:w="120" w:type="dxa"/>
              <w:right w:w="120" w:type="dxa"/>
            </w:tcMar>
          </w:tcPr>
          <w:p w14:paraId="18146D58"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експлуатації обладнання (експлуатаційні витрати - витратні матеріали)</w:t>
            </w:r>
          </w:p>
          <w:p w14:paraId="62B38C7A" w14:textId="77777777" w:rsidR="00B04690" w:rsidRPr="002F1B7E" w:rsidRDefault="00B04690" w:rsidP="007F1A05">
            <w:pPr>
              <w:jc w:val="both"/>
              <w:rPr>
                <w:i/>
                <w:color w:val="000000" w:themeColor="text1"/>
                <w:sz w:val="24"/>
                <w:szCs w:val="24"/>
                <w:lang w:val="uk-UA" w:eastAsia="uk-UA"/>
              </w:rPr>
            </w:pPr>
            <w:r w:rsidRPr="002F1B7E">
              <w:rPr>
                <w:i/>
                <w:color w:val="000000" w:themeColor="text1"/>
                <w:sz w:val="24"/>
                <w:szCs w:val="24"/>
                <w:lang w:val="uk-UA" w:eastAsia="uk-UA"/>
              </w:rPr>
              <w:t xml:space="preserve">Формула: </w:t>
            </w:r>
          </w:p>
          <w:p w14:paraId="1D21176A" w14:textId="77777777" w:rsidR="00B04690" w:rsidRPr="002F1B7E" w:rsidRDefault="00B04690" w:rsidP="007F1A05">
            <w:pPr>
              <w:jc w:val="both"/>
              <w:rPr>
                <w:i/>
                <w:color w:val="000000" w:themeColor="text1"/>
                <w:sz w:val="26"/>
                <w:szCs w:val="26"/>
                <w:lang w:val="uk-UA" w:eastAsia="uk-UA"/>
              </w:rPr>
            </w:pPr>
            <w:r w:rsidRPr="002F1B7E">
              <w:rPr>
                <w:i/>
                <w:color w:val="000000" w:themeColor="text1"/>
                <w:sz w:val="24"/>
                <w:szCs w:val="24"/>
                <w:lang w:val="uk-UA" w:eastAsia="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2078" w:type="dxa"/>
            <w:shd w:val="clear" w:color="auto" w:fill="auto"/>
            <w:tcMar>
              <w:top w:w="120" w:type="dxa"/>
              <w:left w:w="120" w:type="dxa"/>
              <w:bottom w:w="120" w:type="dxa"/>
              <w:right w:w="120" w:type="dxa"/>
            </w:tcMar>
          </w:tcPr>
          <w:p w14:paraId="198BF0FC"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28A8C538"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c>
          <w:tcPr>
            <w:tcW w:w="1891" w:type="dxa"/>
            <w:shd w:val="clear" w:color="auto" w:fill="auto"/>
            <w:tcMar>
              <w:top w:w="120" w:type="dxa"/>
              <w:left w:w="120" w:type="dxa"/>
              <w:bottom w:w="120" w:type="dxa"/>
              <w:right w:w="120" w:type="dxa"/>
            </w:tcMar>
          </w:tcPr>
          <w:p w14:paraId="6DA2CEBB"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19E1D086"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c>
          <w:tcPr>
            <w:tcW w:w="1691" w:type="dxa"/>
            <w:shd w:val="clear" w:color="auto" w:fill="auto"/>
            <w:tcMar>
              <w:top w:w="120" w:type="dxa"/>
              <w:left w:w="120" w:type="dxa"/>
              <w:bottom w:w="120" w:type="dxa"/>
              <w:right w:w="120" w:type="dxa"/>
            </w:tcMar>
          </w:tcPr>
          <w:p w14:paraId="0709707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102B1E4E"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r>
      <w:tr w:rsidR="002F1B7E" w:rsidRPr="002F1B7E" w14:paraId="1AE2F02F" w14:textId="77777777" w:rsidTr="00594D76">
        <w:tc>
          <w:tcPr>
            <w:tcW w:w="988" w:type="dxa"/>
            <w:shd w:val="clear" w:color="auto" w:fill="auto"/>
            <w:tcMar>
              <w:top w:w="120" w:type="dxa"/>
              <w:left w:w="120" w:type="dxa"/>
              <w:bottom w:w="120" w:type="dxa"/>
              <w:right w:w="120" w:type="dxa"/>
            </w:tcMar>
          </w:tcPr>
          <w:p w14:paraId="7BC8B613"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4.</w:t>
            </w:r>
          </w:p>
        </w:tc>
        <w:tc>
          <w:tcPr>
            <w:tcW w:w="3257" w:type="dxa"/>
            <w:shd w:val="clear" w:color="auto" w:fill="auto"/>
            <w:tcMar>
              <w:top w:w="120" w:type="dxa"/>
              <w:left w:w="120" w:type="dxa"/>
              <w:bottom w:w="120" w:type="dxa"/>
              <w:right w:w="120" w:type="dxa"/>
            </w:tcMar>
          </w:tcPr>
          <w:p w14:paraId="5DFDF2E8"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обслуговування обладнання (технічне обслуговування)</w:t>
            </w:r>
          </w:p>
          <w:p w14:paraId="725C9FCB" w14:textId="77777777" w:rsidR="00B04690" w:rsidRPr="002F1B7E" w:rsidRDefault="00B04690" w:rsidP="007F1A05">
            <w:pPr>
              <w:jc w:val="both"/>
              <w:rPr>
                <w:i/>
                <w:iCs/>
                <w:color w:val="000000" w:themeColor="text1"/>
                <w:sz w:val="24"/>
                <w:szCs w:val="24"/>
                <w:lang w:val="uk-UA" w:eastAsia="uk-UA"/>
              </w:rPr>
            </w:pPr>
            <w:r w:rsidRPr="002F1B7E">
              <w:rPr>
                <w:i/>
                <w:iCs/>
                <w:color w:val="000000" w:themeColor="text1"/>
                <w:sz w:val="24"/>
                <w:szCs w:val="24"/>
                <w:lang w:val="uk-UA" w:eastAsia="uk-UA"/>
              </w:rPr>
              <w:t>Формула:</w:t>
            </w:r>
            <w:r w:rsidRPr="002F1B7E">
              <w:rPr>
                <w:i/>
                <w:iCs/>
                <w:color w:val="000000" w:themeColor="text1"/>
                <w:sz w:val="24"/>
                <w:szCs w:val="24"/>
                <w:lang w:val="uk-UA" w:eastAsia="uk-UA"/>
              </w:rPr>
              <w:br/>
            </w:r>
            <w:r w:rsidRPr="002F1B7E">
              <w:rPr>
                <w:i/>
                <w:iCs/>
                <w:color w:val="000000" w:themeColor="text1"/>
                <w:sz w:val="24"/>
                <w:szCs w:val="24"/>
                <w:lang w:val="uk-UA" w:eastAsia="uk-UA"/>
              </w:rPr>
              <w:lastRenderedPageBreak/>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p w14:paraId="666B3611" w14:textId="77777777" w:rsidR="001A7054" w:rsidRPr="002F1B7E" w:rsidRDefault="001A7054" w:rsidP="007F1A05">
            <w:pPr>
              <w:jc w:val="both"/>
              <w:rPr>
                <w:i/>
                <w:iCs/>
                <w:color w:val="000000" w:themeColor="text1"/>
                <w:sz w:val="24"/>
                <w:szCs w:val="24"/>
                <w:lang w:val="uk-UA" w:eastAsia="uk-UA"/>
              </w:rPr>
            </w:pPr>
          </w:p>
          <w:p w14:paraId="3A0605D0" w14:textId="77777777" w:rsidR="001A7054" w:rsidRPr="002F1B7E" w:rsidRDefault="001A7054" w:rsidP="007F1A05">
            <w:pPr>
              <w:jc w:val="both"/>
              <w:rPr>
                <w:i/>
                <w:iCs/>
                <w:color w:val="000000" w:themeColor="text1"/>
                <w:sz w:val="24"/>
                <w:szCs w:val="24"/>
                <w:lang w:val="uk-UA" w:eastAsia="uk-UA"/>
              </w:rPr>
            </w:pPr>
          </w:p>
          <w:p w14:paraId="1419DC06" w14:textId="77777777" w:rsidR="001A7054" w:rsidRPr="002F1B7E" w:rsidRDefault="001A7054" w:rsidP="001A7054">
            <w:pPr>
              <w:jc w:val="both"/>
              <w:rPr>
                <w:color w:val="000000" w:themeColor="text1"/>
                <w:sz w:val="24"/>
                <w:szCs w:val="24"/>
                <w:lang w:val="uk-UA" w:eastAsia="uk-UA"/>
              </w:rPr>
            </w:pPr>
            <w:r w:rsidRPr="002F1B7E">
              <w:rPr>
                <w:bCs/>
                <w:color w:val="000000" w:themeColor="text1"/>
                <w:sz w:val="24"/>
                <w:szCs w:val="24"/>
                <w:lang w:val="uk-UA" w:eastAsia="uk-UA"/>
              </w:rPr>
              <w:t>*Розрахунок не проводився, оскільки, закупівля додаткового обладнання чи додаткове технологічне обслуговування обладнання суб’єктами господарювання не передбачено.</w:t>
            </w:r>
          </w:p>
        </w:tc>
        <w:tc>
          <w:tcPr>
            <w:tcW w:w="2078" w:type="dxa"/>
            <w:shd w:val="clear" w:color="auto" w:fill="auto"/>
            <w:tcMar>
              <w:top w:w="120" w:type="dxa"/>
              <w:left w:w="120" w:type="dxa"/>
              <w:bottom w:w="120" w:type="dxa"/>
              <w:right w:w="120" w:type="dxa"/>
            </w:tcMar>
          </w:tcPr>
          <w:p w14:paraId="3F1A9564"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 xml:space="preserve">0,00 грн./міс.(середня вартість послуг з технічного </w:t>
            </w:r>
            <w:r w:rsidRPr="002F1B7E">
              <w:rPr>
                <w:color w:val="000000" w:themeColor="text1"/>
                <w:sz w:val="26"/>
                <w:szCs w:val="26"/>
                <w:lang w:val="uk-UA" w:eastAsia="uk-UA"/>
              </w:rPr>
              <w:lastRenderedPageBreak/>
              <w:t>обслуговування РРО ЦСО в місяць) Х 12 місяців Х 1 одиницю (середня кількість РРО на одного С\Г; за результатами консультацій) </w:t>
            </w:r>
            <w:r w:rsidRPr="002F1B7E">
              <w:rPr>
                <w:bCs/>
                <w:color w:val="000000" w:themeColor="text1"/>
                <w:sz w:val="26"/>
                <w:szCs w:val="26"/>
                <w:lang w:val="uk-UA" w:eastAsia="uk-UA"/>
              </w:rPr>
              <w:t>=</w:t>
            </w:r>
          </w:p>
          <w:p w14:paraId="79E1F48B" w14:textId="77777777" w:rsidR="00B04690" w:rsidRPr="002F1B7E" w:rsidRDefault="00B04690" w:rsidP="007F1A05">
            <w:pPr>
              <w:jc w:val="both"/>
              <w:rPr>
                <w:bCs/>
                <w:color w:val="000000" w:themeColor="text1"/>
                <w:sz w:val="26"/>
                <w:szCs w:val="26"/>
                <w:lang w:val="uk-UA" w:eastAsia="uk-UA"/>
              </w:rPr>
            </w:pPr>
            <w:r w:rsidRPr="002F1B7E">
              <w:rPr>
                <w:bCs/>
                <w:color w:val="000000" w:themeColor="text1"/>
                <w:sz w:val="26"/>
                <w:szCs w:val="26"/>
                <w:lang w:val="uk-UA" w:eastAsia="uk-UA"/>
              </w:rPr>
              <w:t>0,00 грн.</w:t>
            </w:r>
          </w:p>
          <w:p w14:paraId="6C6F62D1" w14:textId="77777777" w:rsidR="00B04690" w:rsidRPr="002F1B7E" w:rsidRDefault="00B04690" w:rsidP="007F1A05">
            <w:pPr>
              <w:jc w:val="both"/>
              <w:rPr>
                <w:bCs/>
                <w:color w:val="000000" w:themeColor="text1"/>
                <w:sz w:val="26"/>
                <w:szCs w:val="26"/>
                <w:lang w:val="uk-UA" w:eastAsia="uk-UA"/>
              </w:rPr>
            </w:pPr>
          </w:p>
          <w:p w14:paraId="082EE28A" w14:textId="77777777" w:rsidR="00B04690" w:rsidRPr="002F1B7E" w:rsidRDefault="00B04690" w:rsidP="001A7054">
            <w:pPr>
              <w:jc w:val="both"/>
              <w:rPr>
                <w:i/>
                <w:color w:val="000000" w:themeColor="text1"/>
                <w:sz w:val="24"/>
                <w:szCs w:val="24"/>
                <w:lang w:val="uk-UA" w:eastAsia="uk-UA"/>
              </w:rPr>
            </w:pPr>
            <w:r w:rsidRPr="002F1B7E">
              <w:rPr>
                <w:bCs/>
                <w:i/>
                <w:color w:val="000000" w:themeColor="text1"/>
                <w:sz w:val="24"/>
                <w:szCs w:val="24"/>
                <w:lang w:val="uk-UA" w:eastAsia="uk-UA"/>
              </w:rPr>
              <w:t xml:space="preserve">Витрати на виконання вимог регуляторного акта враховані під час отримання </w:t>
            </w:r>
            <w:r w:rsidR="001A7054" w:rsidRPr="002F1B7E">
              <w:rPr>
                <w:bCs/>
                <w:i/>
                <w:color w:val="000000" w:themeColor="text1"/>
                <w:sz w:val="24"/>
                <w:szCs w:val="24"/>
                <w:lang w:val="uk-UA" w:eastAsia="uk-UA"/>
              </w:rPr>
              <w:t>суб’єктами господарювання</w:t>
            </w:r>
            <w:r w:rsidR="00714342" w:rsidRPr="002F1B7E">
              <w:rPr>
                <w:bCs/>
                <w:i/>
                <w:color w:val="000000" w:themeColor="text1"/>
                <w:sz w:val="24"/>
                <w:szCs w:val="24"/>
                <w:lang w:val="uk-UA" w:eastAsia="uk-UA"/>
              </w:rPr>
              <w:t xml:space="preserve"> </w:t>
            </w:r>
            <w:r w:rsidRPr="002F1B7E">
              <w:rPr>
                <w:bCs/>
                <w:i/>
                <w:color w:val="000000" w:themeColor="text1"/>
                <w:sz w:val="24"/>
                <w:szCs w:val="24"/>
                <w:lang w:val="uk-UA" w:eastAsia="uk-UA"/>
              </w:rPr>
              <w:t xml:space="preserve">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постановою Кабінету Міністрів України від 2 березня 2016 року № 285 (із змінами), та ліцензії на провадження господарської діяльності з виробництва лікарських засобів, оптової та роздрібної торгівлі </w:t>
            </w:r>
            <w:r w:rsidRPr="002F1B7E">
              <w:rPr>
                <w:bCs/>
                <w:i/>
                <w:color w:val="000000" w:themeColor="text1"/>
                <w:sz w:val="24"/>
                <w:szCs w:val="24"/>
                <w:lang w:val="uk-UA" w:eastAsia="uk-UA"/>
              </w:rPr>
              <w:lastRenderedPageBreak/>
              <w:t>лікарськими засобами, імпорту лікарських засобів (крім активних фармацевтичних інгредієнтів), відповідно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(із змінами), зокрема, щодо вимог законодавства у сфері обігу лікарських засобів.</w:t>
            </w:r>
          </w:p>
        </w:tc>
        <w:tc>
          <w:tcPr>
            <w:tcW w:w="1891" w:type="dxa"/>
            <w:shd w:val="clear" w:color="auto" w:fill="auto"/>
            <w:tcMar>
              <w:top w:w="120" w:type="dxa"/>
              <w:left w:w="120" w:type="dxa"/>
              <w:bottom w:w="120" w:type="dxa"/>
              <w:right w:w="120" w:type="dxa"/>
            </w:tcMar>
          </w:tcPr>
          <w:p w14:paraId="09B5904B"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lastRenderedPageBreak/>
              <w:t>0,00 грн.</w:t>
            </w:r>
          </w:p>
        </w:tc>
        <w:tc>
          <w:tcPr>
            <w:tcW w:w="1691" w:type="dxa"/>
            <w:shd w:val="clear" w:color="auto" w:fill="auto"/>
            <w:tcMar>
              <w:top w:w="120" w:type="dxa"/>
              <w:left w:w="120" w:type="dxa"/>
              <w:bottom w:w="120" w:type="dxa"/>
              <w:right w:w="120" w:type="dxa"/>
            </w:tcMar>
          </w:tcPr>
          <w:p w14:paraId="156D3DA7"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 грн.+0,00 грн. Х 4 роки = </w:t>
            </w:r>
            <w:r w:rsidRPr="002F1B7E">
              <w:rPr>
                <w:bCs/>
                <w:color w:val="000000" w:themeColor="text1"/>
                <w:sz w:val="26"/>
                <w:szCs w:val="26"/>
                <w:lang w:val="uk-UA" w:eastAsia="uk-UA"/>
              </w:rPr>
              <w:t>0,00 грн.</w:t>
            </w:r>
          </w:p>
        </w:tc>
      </w:tr>
      <w:tr w:rsidR="002F1B7E" w:rsidRPr="002F1B7E" w14:paraId="4ADCE1BC" w14:textId="77777777" w:rsidTr="00594D76">
        <w:tc>
          <w:tcPr>
            <w:tcW w:w="988" w:type="dxa"/>
            <w:shd w:val="clear" w:color="auto" w:fill="auto"/>
            <w:tcMar>
              <w:top w:w="120" w:type="dxa"/>
              <w:left w:w="120" w:type="dxa"/>
              <w:bottom w:w="120" w:type="dxa"/>
              <w:right w:w="120" w:type="dxa"/>
            </w:tcMar>
          </w:tcPr>
          <w:p w14:paraId="0F24FD9D"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5.</w:t>
            </w:r>
          </w:p>
        </w:tc>
        <w:tc>
          <w:tcPr>
            <w:tcW w:w="3257" w:type="dxa"/>
            <w:shd w:val="clear" w:color="auto" w:fill="auto"/>
            <w:tcMar>
              <w:top w:w="120" w:type="dxa"/>
              <w:left w:w="120" w:type="dxa"/>
              <w:bottom w:w="120" w:type="dxa"/>
              <w:right w:w="120" w:type="dxa"/>
            </w:tcMar>
          </w:tcPr>
          <w:p w14:paraId="19222EE7"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Інші процедури:</w:t>
            </w:r>
          </w:p>
        </w:tc>
        <w:tc>
          <w:tcPr>
            <w:tcW w:w="2078" w:type="dxa"/>
            <w:shd w:val="clear" w:color="auto" w:fill="auto"/>
            <w:tcMar>
              <w:top w:w="120" w:type="dxa"/>
              <w:left w:w="120" w:type="dxa"/>
              <w:bottom w:w="120" w:type="dxa"/>
              <w:right w:w="120" w:type="dxa"/>
            </w:tcMar>
          </w:tcPr>
          <w:p w14:paraId="4F6E169B"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c>
          <w:tcPr>
            <w:tcW w:w="1891" w:type="dxa"/>
            <w:shd w:val="clear" w:color="auto" w:fill="auto"/>
            <w:tcMar>
              <w:top w:w="120" w:type="dxa"/>
              <w:left w:w="120" w:type="dxa"/>
              <w:bottom w:w="120" w:type="dxa"/>
              <w:right w:w="120" w:type="dxa"/>
            </w:tcMar>
          </w:tcPr>
          <w:p w14:paraId="4D66051C"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Х</w:t>
            </w:r>
          </w:p>
        </w:tc>
        <w:tc>
          <w:tcPr>
            <w:tcW w:w="1691" w:type="dxa"/>
            <w:shd w:val="clear" w:color="auto" w:fill="auto"/>
            <w:tcMar>
              <w:top w:w="120" w:type="dxa"/>
              <w:left w:w="120" w:type="dxa"/>
              <w:bottom w:w="120" w:type="dxa"/>
              <w:right w:w="120" w:type="dxa"/>
            </w:tcMar>
          </w:tcPr>
          <w:p w14:paraId="5DDEE3FA"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r>
      <w:tr w:rsidR="002F1B7E" w:rsidRPr="002F1B7E" w14:paraId="4A644F5A" w14:textId="77777777" w:rsidTr="00594D76">
        <w:tc>
          <w:tcPr>
            <w:tcW w:w="988" w:type="dxa"/>
            <w:shd w:val="clear" w:color="auto" w:fill="auto"/>
            <w:tcMar>
              <w:top w:w="120" w:type="dxa"/>
              <w:left w:w="120" w:type="dxa"/>
              <w:bottom w:w="120" w:type="dxa"/>
              <w:right w:w="120" w:type="dxa"/>
            </w:tcMar>
          </w:tcPr>
          <w:p w14:paraId="16CCC31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6.</w:t>
            </w:r>
          </w:p>
        </w:tc>
        <w:tc>
          <w:tcPr>
            <w:tcW w:w="3257" w:type="dxa"/>
            <w:shd w:val="clear" w:color="auto" w:fill="auto"/>
            <w:tcMar>
              <w:top w:w="120" w:type="dxa"/>
              <w:left w:w="120" w:type="dxa"/>
              <w:bottom w:w="120" w:type="dxa"/>
              <w:right w:w="120" w:type="dxa"/>
            </w:tcMar>
          </w:tcPr>
          <w:p w14:paraId="48640784"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Разом, гривень</w:t>
            </w:r>
          </w:p>
          <w:p w14:paraId="40813077"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6"/>
                <w:szCs w:val="26"/>
                <w:lang w:val="uk-UA" w:eastAsia="uk-UA"/>
              </w:rPr>
              <w:t>Формула:</w:t>
            </w:r>
          </w:p>
          <w:p w14:paraId="372D1315" w14:textId="77777777" w:rsidR="00B04690" w:rsidRPr="002F1B7E" w:rsidRDefault="00B04690" w:rsidP="007F1A05">
            <w:pPr>
              <w:jc w:val="both"/>
              <w:rPr>
                <w:color w:val="000000" w:themeColor="text1"/>
                <w:sz w:val="24"/>
                <w:szCs w:val="24"/>
                <w:lang w:val="uk-UA" w:eastAsia="uk-UA"/>
              </w:rPr>
            </w:pPr>
            <w:r w:rsidRPr="002F1B7E">
              <w:rPr>
                <w:i/>
                <w:iCs/>
                <w:color w:val="000000" w:themeColor="text1"/>
                <w:sz w:val="24"/>
                <w:szCs w:val="24"/>
                <w:lang w:val="uk-UA" w:eastAsia="uk-UA"/>
              </w:rPr>
              <w:t>(сума рядків 1 + 2 + 3 + 4 + 5)</w:t>
            </w:r>
          </w:p>
        </w:tc>
        <w:tc>
          <w:tcPr>
            <w:tcW w:w="2078" w:type="dxa"/>
            <w:shd w:val="clear" w:color="auto" w:fill="auto"/>
            <w:tcMar>
              <w:top w:w="120" w:type="dxa"/>
              <w:left w:w="120" w:type="dxa"/>
              <w:bottom w:w="120" w:type="dxa"/>
              <w:right w:w="120" w:type="dxa"/>
            </w:tcMar>
          </w:tcPr>
          <w:p w14:paraId="5741DBE7"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c>
          <w:tcPr>
            <w:tcW w:w="1891" w:type="dxa"/>
            <w:shd w:val="clear" w:color="auto" w:fill="auto"/>
            <w:tcMar>
              <w:top w:w="120" w:type="dxa"/>
              <w:left w:w="120" w:type="dxa"/>
              <w:bottom w:w="120" w:type="dxa"/>
              <w:right w:w="120" w:type="dxa"/>
            </w:tcMar>
          </w:tcPr>
          <w:p w14:paraId="149E0D81"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Х</w:t>
            </w:r>
          </w:p>
        </w:tc>
        <w:tc>
          <w:tcPr>
            <w:tcW w:w="1691" w:type="dxa"/>
            <w:shd w:val="clear" w:color="auto" w:fill="auto"/>
            <w:tcMar>
              <w:top w:w="120" w:type="dxa"/>
              <w:left w:w="120" w:type="dxa"/>
              <w:bottom w:w="120" w:type="dxa"/>
              <w:right w:w="120" w:type="dxa"/>
            </w:tcMar>
          </w:tcPr>
          <w:p w14:paraId="0E78C683"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r>
      <w:tr w:rsidR="002F1B7E" w:rsidRPr="002F1B7E" w14:paraId="233B7E63" w14:textId="77777777" w:rsidTr="00594D76">
        <w:tc>
          <w:tcPr>
            <w:tcW w:w="988" w:type="dxa"/>
            <w:shd w:val="clear" w:color="auto" w:fill="auto"/>
            <w:tcMar>
              <w:top w:w="120" w:type="dxa"/>
              <w:left w:w="120" w:type="dxa"/>
              <w:bottom w:w="120" w:type="dxa"/>
              <w:right w:w="120" w:type="dxa"/>
            </w:tcMar>
          </w:tcPr>
          <w:p w14:paraId="05451FA4"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7.</w:t>
            </w:r>
          </w:p>
        </w:tc>
        <w:tc>
          <w:tcPr>
            <w:tcW w:w="3257" w:type="dxa"/>
            <w:shd w:val="clear" w:color="auto" w:fill="auto"/>
            <w:tcMar>
              <w:top w:w="120" w:type="dxa"/>
              <w:left w:w="120" w:type="dxa"/>
              <w:bottom w:w="120" w:type="dxa"/>
              <w:right w:w="120" w:type="dxa"/>
            </w:tcMar>
          </w:tcPr>
          <w:p w14:paraId="47DB984A"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 xml:space="preserve">Кількість суб’єктів господарювання, що </w:t>
            </w:r>
            <w:r w:rsidRPr="002F1B7E">
              <w:rPr>
                <w:color w:val="000000" w:themeColor="text1"/>
                <w:sz w:val="26"/>
                <w:szCs w:val="26"/>
                <w:lang w:val="uk-UA" w:eastAsia="uk-UA"/>
              </w:rPr>
              <w:lastRenderedPageBreak/>
              <w:t>повинні виконати вимоги регулювання, одиниць.</w:t>
            </w:r>
          </w:p>
        </w:tc>
        <w:tc>
          <w:tcPr>
            <w:tcW w:w="2078" w:type="dxa"/>
            <w:shd w:val="clear" w:color="auto" w:fill="auto"/>
            <w:tcMar>
              <w:top w:w="120" w:type="dxa"/>
              <w:left w:w="120" w:type="dxa"/>
              <w:bottom w:w="120" w:type="dxa"/>
              <w:right w:w="120" w:type="dxa"/>
            </w:tcMar>
          </w:tcPr>
          <w:p w14:paraId="4E6E342F"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15529</w:t>
            </w:r>
          </w:p>
        </w:tc>
        <w:tc>
          <w:tcPr>
            <w:tcW w:w="1891" w:type="dxa"/>
            <w:shd w:val="clear" w:color="auto" w:fill="auto"/>
            <w:tcMar>
              <w:top w:w="120" w:type="dxa"/>
              <w:left w:w="120" w:type="dxa"/>
              <w:bottom w:w="120" w:type="dxa"/>
              <w:right w:w="120" w:type="dxa"/>
            </w:tcMar>
          </w:tcPr>
          <w:p w14:paraId="74D4DF17"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Х</w:t>
            </w:r>
          </w:p>
        </w:tc>
        <w:tc>
          <w:tcPr>
            <w:tcW w:w="1691" w:type="dxa"/>
            <w:shd w:val="clear" w:color="auto" w:fill="auto"/>
            <w:tcMar>
              <w:top w:w="120" w:type="dxa"/>
              <w:left w:w="120" w:type="dxa"/>
              <w:bottom w:w="120" w:type="dxa"/>
              <w:right w:w="120" w:type="dxa"/>
            </w:tcMar>
          </w:tcPr>
          <w:p w14:paraId="257F6467"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15529</w:t>
            </w:r>
          </w:p>
        </w:tc>
      </w:tr>
      <w:tr w:rsidR="002F1B7E" w:rsidRPr="002F1B7E" w14:paraId="5AF4D66E" w14:textId="77777777" w:rsidTr="00594D76">
        <w:tc>
          <w:tcPr>
            <w:tcW w:w="988" w:type="dxa"/>
            <w:shd w:val="clear" w:color="auto" w:fill="auto"/>
            <w:tcMar>
              <w:top w:w="120" w:type="dxa"/>
              <w:left w:w="120" w:type="dxa"/>
              <w:bottom w:w="120" w:type="dxa"/>
              <w:right w:w="120" w:type="dxa"/>
            </w:tcMar>
          </w:tcPr>
          <w:p w14:paraId="3C6C73EE"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8.</w:t>
            </w:r>
          </w:p>
        </w:tc>
        <w:tc>
          <w:tcPr>
            <w:tcW w:w="3257" w:type="dxa"/>
            <w:shd w:val="clear" w:color="auto" w:fill="auto"/>
            <w:tcMar>
              <w:top w:w="120" w:type="dxa"/>
              <w:left w:w="120" w:type="dxa"/>
              <w:bottom w:w="120" w:type="dxa"/>
              <w:right w:w="120" w:type="dxa"/>
            </w:tcMar>
          </w:tcPr>
          <w:p w14:paraId="27A854BE"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Сумарно, гривень</w:t>
            </w:r>
          </w:p>
          <w:p w14:paraId="7FC7CA59" w14:textId="77777777" w:rsidR="00B04690" w:rsidRPr="002F1B7E" w:rsidRDefault="00B04690" w:rsidP="007F1A05">
            <w:pPr>
              <w:jc w:val="both"/>
              <w:rPr>
                <w:color w:val="000000" w:themeColor="text1"/>
                <w:sz w:val="24"/>
                <w:szCs w:val="24"/>
                <w:lang w:val="uk-UA" w:eastAsia="uk-UA"/>
              </w:rPr>
            </w:pPr>
            <w:r w:rsidRPr="002F1B7E">
              <w:rPr>
                <w:i/>
                <w:iCs/>
                <w:color w:val="000000" w:themeColor="text1"/>
                <w:sz w:val="24"/>
                <w:szCs w:val="24"/>
                <w:lang w:val="uk-UA" w:eastAsia="uk-UA"/>
              </w:rPr>
              <w:t>Формула:</w:t>
            </w:r>
          </w:p>
          <w:p w14:paraId="2EAAA38E"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4"/>
                <w:szCs w:val="24"/>
                <w:lang w:val="uk-UA"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2078" w:type="dxa"/>
            <w:shd w:val="clear" w:color="auto" w:fill="auto"/>
            <w:tcMar>
              <w:top w:w="120" w:type="dxa"/>
              <w:left w:w="120" w:type="dxa"/>
              <w:bottom w:w="120" w:type="dxa"/>
              <w:right w:w="120" w:type="dxa"/>
            </w:tcMar>
          </w:tcPr>
          <w:p w14:paraId="635155BA"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c>
          <w:tcPr>
            <w:tcW w:w="1891" w:type="dxa"/>
            <w:shd w:val="clear" w:color="auto" w:fill="auto"/>
            <w:tcMar>
              <w:top w:w="120" w:type="dxa"/>
              <w:left w:w="120" w:type="dxa"/>
              <w:bottom w:w="120" w:type="dxa"/>
              <w:right w:w="120" w:type="dxa"/>
            </w:tcMar>
          </w:tcPr>
          <w:p w14:paraId="4252A3ED"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Х</w:t>
            </w:r>
          </w:p>
        </w:tc>
        <w:tc>
          <w:tcPr>
            <w:tcW w:w="1691" w:type="dxa"/>
            <w:shd w:val="clear" w:color="auto" w:fill="auto"/>
            <w:tcMar>
              <w:top w:w="120" w:type="dxa"/>
              <w:left w:w="120" w:type="dxa"/>
              <w:bottom w:w="120" w:type="dxa"/>
              <w:right w:w="120" w:type="dxa"/>
            </w:tcMar>
          </w:tcPr>
          <w:p w14:paraId="77678F64"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r>
      <w:tr w:rsidR="002F1B7E" w:rsidRPr="002F1B7E" w14:paraId="7453357A" w14:textId="77777777" w:rsidTr="00594D76">
        <w:tc>
          <w:tcPr>
            <w:tcW w:w="9905" w:type="dxa"/>
            <w:gridSpan w:val="5"/>
            <w:shd w:val="clear" w:color="auto" w:fill="auto"/>
            <w:tcMar>
              <w:top w:w="120" w:type="dxa"/>
              <w:left w:w="120" w:type="dxa"/>
              <w:bottom w:w="120" w:type="dxa"/>
              <w:right w:w="120" w:type="dxa"/>
            </w:tcMar>
            <w:hideMark/>
          </w:tcPr>
          <w:p w14:paraId="7DD31166" w14:textId="77777777" w:rsidR="00B04690" w:rsidRPr="002F1B7E" w:rsidRDefault="00B04690" w:rsidP="007F1A05">
            <w:pPr>
              <w:jc w:val="both"/>
              <w:rPr>
                <w:color w:val="000000" w:themeColor="text1"/>
                <w:sz w:val="26"/>
                <w:szCs w:val="26"/>
                <w:lang w:val="uk-UA" w:eastAsia="uk-UA"/>
              </w:rPr>
            </w:pPr>
            <w:r w:rsidRPr="002F1B7E">
              <w:rPr>
                <w:b/>
                <w:bCs/>
                <w:color w:val="000000" w:themeColor="text1"/>
                <w:sz w:val="26"/>
                <w:szCs w:val="26"/>
                <w:lang w:val="uk-UA" w:eastAsia="uk-UA"/>
              </w:rPr>
              <w:t>Оцінка вартості адміністративних процедур суб’єктів малого підприємництва</w:t>
            </w:r>
          </w:p>
          <w:p w14:paraId="254F7549" w14:textId="77777777" w:rsidR="00B04690" w:rsidRPr="002F1B7E" w:rsidRDefault="00B04690" w:rsidP="007F1A05">
            <w:pPr>
              <w:jc w:val="both"/>
              <w:rPr>
                <w:color w:val="000000" w:themeColor="text1"/>
                <w:sz w:val="26"/>
                <w:szCs w:val="26"/>
                <w:lang w:val="uk-UA" w:eastAsia="uk-UA"/>
              </w:rPr>
            </w:pPr>
            <w:r w:rsidRPr="002F1B7E">
              <w:rPr>
                <w:b/>
                <w:bCs/>
                <w:color w:val="000000" w:themeColor="text1"/>
                <w:sz w:val="26"/>
                <w:szCs w:val="26"/>
                <w:lang w:val="uk-UA" w:eastAsia="uk-UA"/>
              </w:rPr>
              <w:t>щодо виконання регулювання та звітування</w:t>
            </w:r>
          </w:p>
        </w:tc>
      </w:tr>
      <w:tr w:rsidR="002F1B7E" w:rsidRPr="002F1B7E" w14:paraId="20A30DD9" w14:textId="77777777" w:rsidTr="00594D76">
        <w:tc>
          <w:tcPr>
            <w:tcW w:w="988" w:type="dxa"/>
            <w:shd w:val="clear" w:color="auto" w:fill="auto"/>
            <w:tcMar>
              <w:top w:w="120" w:type="dxa"/>
              <w:left w:w="120" w:type="dxa"/>
              <w:bottom w:w="120" w:type="dxa"/>
              <w:right w:w="120" w:type="dxa"/>
            </w:tcMar>
            <w:hideMark/>
          </w:tcPr>
          <w:p w14:paraId="37377FDC"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9.</w:t>
            </w:r>
          </w:p>
        </w:tc>
        <w:tc>
          <w:tcPr>
            <w:tcW w:w="3257" w:type="dxa"/>
            <w:shd w:val="clear" w:color="auto" w:fill="auto"/>
            <w:tcMar>
              <w:top w:w="120" w:type="dxa"/>
              <w:left w:w="120" w:type="dxa"/>
              <w:bottom w:w="120" w:type="dxa"/>
              <w:right w:w="120" w:type="dxa"/>
            </w:tcMar>
            <w:hideMark/>
          </w:tcPr>
          <w:p w14:paraId="6730DC2F"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отримання первинної інформації про вимоги регулювання</w:t>
            </w:r>
          </w:p>
          <w:p w14:paraId="587BD8EE" w14:textId="77777777" w:rsidR="00B04690" w:rsidRPr="002F1B7E" w:rsidRDefault="00B04690" w:rsidP="007F1A05">
            <w:pPr>
              <w:jc w:val="both"/>
              <w:rPr>
                <w:color w:val="000000" w:themeColor="text1"/>
                <w:sz w:val="24"/>
                <w:szCs w:val="24"/>
                <w:lang w:val="uk-UA" w:eastAsia="uk-UA"/>
              </w:rPr>
            </w:pPr>
            <w:r w:rsidRPr="002F1B7E">
              <w:rPr>
                <w:i/>
                <w:iCs/>
                <w:color w:val="000000" w:themeColor="text1"/>
                <w:sz w:val="24"/>
                <w:szCs w:val="24"/>
                <w:lang w:val="uk-UA" w:eastAsia="uk-UA"/>
              </w:rPr>
              <w:t>Формула:</w:t>
            </w:r>
          </w:p>
          <w:p w14:paraId="223E04D8"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4"/>
                <w:szCs w:val="24"/>
                <w:lang w:val="uk-UA"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2078" w:type="dxa"/>
            <w:shd w:val="clear" w:color="auto" w:fill="auto"/>
            <w:tcMar>
              <w:top w:w="120" w:type="dxa"/>
              <w:left w:w="120" w:type="dxa"/>
              <w:bottom w:w="120" w:type="dxa"/>
              <w:right w:w="120" w:type="dxa"/>
            </w:tcMar>
            <w:hideMark/>
          </w:tcPr>
          <w:p w14:paraId="404C98E7"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1 год. (час, який витрачається с/г на пошук постанови в мережі Інтернет та ознайомлення з ним; за результатами консультацій) Х 40,46 грн. (вартість 1 часу роботи виходячи із норми робочого часу на 2023 рік)  =</w:t>
            </w:r>
          </w:p>
          <w:p w14:paraId="5592A5DE"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40,46 грн.</w:t>
            </w:r>
          </w:p>
        </w:tc>
        <w:tc>
          <w:tcPr>
            <w:tcW w:w="1891" w:type="dxa"/>
            <w:shd w:val="clear" w:color="auto" w:fill="auto"/>
            <w:tcMar>
              <w:top w:w="120" w:type="dxa"/>
              <w:left w:w="120" w:type="dxa"/>
              <w:bottom w:w="120" w:type="dxa"/>
              <w:right w:w="120" w:type="dxa"/>
            </w:tcMar>
            <w:hideMark/>
          </w:tcPr>
          <w:p w14:paraId="75F20837"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61322CA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(припущено, що суб’єкт господарювання одноразово ознайомлюється з вимогами регулювання)</w:t>
            </w:r>
          </w:p>
          <w:p w14:paraId="5CE6DFB3" w14:textId="77777777" w:rsidR="00B04690" w:rsidRPr="002F1B7E" w:rsidRDefault="00B04690" w:rsidP="007F1A05">
            <w:pPr>
              <w:jc w:val="both"/>
              <w:rPr>
                <w:color w:val="000000" w:themeColor="text1"/>
                <w:sz w:val="26"/>
                <w:szCs w:val="26"/>
                <w:lang w:val="uk-UA" w:eastAsia="uk-UA"/>
              </w:rPr>
            </w:pPr>
          </w:p>
        </w:tc>
        <w:tc>
          <w:tcPr>
            <w:tcW w:w="1691" w:type="dxa"/>
            <w:shd w:val="clear" w:color="auto" w:fill="auto"/>
            <w:tcMar>
              <w:top w:w="120" w:type="dxa"/>
              <w:left w:w="120" w:type="dxa"/>
              <w:bottom w:w="120" w:type="dxa"/>
              <w:right w:w="120" w:type="dxa"/>
            </w:tcMar>
            <w:hideMark/>
          </w:tcPr>
          <w:p w14:paraId="2020AD3F" w14:textId="77777777" w:rsidR="00B04690" w:rsidRPr="002F1B7E" w:rsidRDefault="00E67DF1" w:rsidP="007F1A05">
            <w:pPr>
              <w:jc w:val="both"/>
              <w:rPr>
                <w:color w:val="000000" w:themeColor="text1"/>
                <w:sz w:val="26"/>
                <w:szCs w:val="26"/>
                <w:lang w:val="uk-UA" w:eastAsia="uk-UA"/>
              </w:rPr>
            </w:pPr>
            <w:r w:rsidRPr="002F1B7E">
              <w:rPr>
                <w:color w:val="000000" w:themeColor="text1"/>
                <w:sz w:val="26"/>
                <w:szCs w:val="26"/>
                <w:lang w:val="uk-UA" w:eastAsia="uk-UA"/>
              </w:rPr>
              <w:t>40,46</w:t>
            </w:r>
            <w:r w:rsidR="00B04690" w:rsidRPr="002F1B7E">
              <w:rPr>
                <w:color w:val="000000" w:themeColor="text1"/>
                <w:sz w:val="26"/>
                <w:szCs w:val="26"/>
                <w:lang w:val="uk-UA" w:eastAsia="uk-UA"/>
              </w:rPr>
              <w:t xml:space="preserve"> грн. (витрати на пошук постанови в мережі Інтернет) + (0,00 грн. (витрати на пошук постанови в мережі Інтернет у наступний рік) Х 4 роки) = </w:t>
            </w:r>
            <w:r w:rsidRPr="002F1B7E">
              <w:rPr>
                <w:color w:val="000000" w:themeColor="text1"/>
                <w:sz w:val="26"/>
                <w:szCs w:val="26"/>
                <w:lang w:val="uk-UA" w:eastAsia="uk-UA"/>
              </w:rPr>
              <w:t>40,46</w:t>
            </w:r>
            <w:r w:rsidR="00B04690" w:rsidRPr="002F1B7E">
              <w:rPr>
                <w:color w:val="000000" w:themeColor="text1"/>
                <w:sz w:val="26"/>
                <w:szCs w:val="26"/>
                <w:lang w:val="uk-UA" w:eastAsia="uk-UA"/>
              </w:rPr>
              <w:t xml:space="preserve"> грн.</w:t>
            </w:r>
          </w:p>
        </w:tc>
      </w:tr>
      <w:tr w:rsidR="002F1B7E" w:rsidRPr="002F1B7E" w14:paraId="27146A98" w14:textId="77777777" w:rsidTr="00594D76">
        <w:tc>
          <w:tcPr>
            <w:tcW w:w="988" w:type="dxa"/>
            <w:shd w:val="clear" w:color="auto" w:fill="auto"/>
            <w:tcMar>
              <w:top w:w="120" w:type="dxa"/>
              <w:left w:w="120" w:type="dxa"/>
              <w:bottom w:w="120" w:type="dxa"/>
              <w:right w:w="120" w:type="dxa"/>
            </w:tcMar>
            <w:hideMark/>
          </w:tcPr>
          <w:p w14:paraId="2A570E02"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10.</w:t>
            </w:r>
          </w:p>
        </w:tc>
        <w:tc>
          <w:tcPr>
            <w:tcW w:w="3257" w:type="dxa"/>
            <w:shd w:val="clear" w:color="auto" w:fill="auto"/>
            <w:tcMar>
              <w:top w:w="120" w:type="dxa"/>
              <w:left w:w="120" w:type="dxa"/>
              <w:bottom w:w="120" w:type="dxa"/>
              <w:right w:w="120" w:type="dxa"/>
            </w:tcMar>
            <w:hideMark/>
          </w:tcPr>
          <w:p w14:paraId="68C123D6"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організації виконання вимог регулювання</w:t>
            </w:r>
          </w:p>
          <w:p w14:paraId="5488C306" w14:textId="77777777" w:rsidR="00B04690" w:rsidRPr="002F1B7E" w:rsidRDefault="00B04690" w:rsidP="007F1A05">
            <w:pPr>
              <w:jc w:val="both"/>
              <w:rPr>
                <w:color w:val="000000" w:themeColor="text1"/>
                <w:sz w:val="24"/>
                <w:szCs w:val="24"/>
                <w:lang w:val="uk-UA" w:eastAsia="uk-UA"/>
              </w:rPr>
            </w:pPr>
            <w:r w:rsidRPr="002F1B7E">
              <w:rPr>
                <w:i/>
                <w:iCs/>
                <w:color w:val="000000" w:themeColor="text1"/>
                <w:sz w:val="24"/>
                <w:szCs w:val="24"/>
                <w:lang w:val="uk-UA" w:eastAsia="uk-UA"/>
              </w:rPr>
              <w:t>Формула:</w:t>
            </w:r>
          </w:p>
          <w:p w14:paraId="1DAEA7CE" w14:textId="77777777" w:rsidR="00B04690" w:rsidRPr="002F1B7E" w:rsidRDefault="00B04690" w:rsidP="007F1A05">
            <w:pPr>
              <w:jc w:val="both"/>
              <w:rPr>
                <w:i/>
                <w:iCs/>
                <w:color w:val="000000" w:themeColor="text1"/>
                <w:sz w:val="24"/>
                <w:szCs w:val="24"/>
                <w:lang w:val="uk-UA" w:eastAsia="uk-UA"/>
              </w:rPr>
            </w:pPr>
            <w:r w:rsidRPr="002F1B7E">
              <w:rPr>
                <w:i/>
                <w:iCs/>
                <w:color w:val="000000" w:themeColor="text1"/>
                <w:sz w:val="24"/>
                <w:szCs w:val="24"/>
                <w:lang w:val="uk-UA"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w:t>
            </w:r>
            <w:r w:rsidRPr="002F1B7E">
              <w:rPr>
                <w:i/>
                <w:iCs/>
                <w:color w:val="000000" w:themeColor="text1"/>
                <w:sz w:val="24"/>
                <w:szCs w:val="24"/>
                <w:lang w:val="uk-UA" w:eastAsia="uk-UA"/>
              </w:rPr>
              <w:lastRenderedPageBreak/>
              <w:t>внутрішніх процедур</w:t>
            </w:r>
          </w:p>
          <w:p w14:paraId="50684F85" w14:textId="77777777" w:rsidR="00E67DF1" w:rsidRPr="002F1B7E" w:rsidRDefault="00E67DF1" w:rsidP="007F1A05">
            <w:pPr>
              <w:jc w:val="both"/>
              <w:rPr>
                <w:i/>
                <w:iCs/>
                <w:color w:val="000000" w:themeColor="text1"/>
                <w:sz w:val="24"/>
                <w:szCs w:val="24"/>
                <w:lang w:val="uk-UA" w:eastAsia="uk-UA"/>
              </w:rPr>
            </w:pPr>
          </w:p>
          <w:p w14:paraId="4CBF784F" w14:textId="0A664406" w:rsidR="00B04690" w:rsidRPr="002F1B7E" w:rsidRDefault="001A14DF" w:rsidP="001A14DF">
            <w:pPr>
              <w:jc w:val="both"/>
              <w:rPr>
                <w:iCs/>
                <w:color w:val="000000" w:themeColor="text1"/>
                <w:sz w:val="24"/>
                <w:szCs w:val="24"/>
                <w:lang w:val="uk-UA" w:eastAsia="uk-UA"/>
              </w:rPr>
            </w:pPr>
            <w:r w:rsidRPr="002F1B7E">
              <w:rPr>
                <w:bCs/>
                <w:color w:val="000000" w:themeColor="text1"/>
                <w:sz w:val="24"/>
                <w:szCs w:val="24"/>
                <w:lang w:val="uk-UA" w:eastAsia="uk-UA"/>
              </w:rPr>
              <w:t xml:space="preserve">*Процедури організації виконання вимог регулювання стосуються, зокрема, </w:t>
            </w:r>
            <w:r w:rsidRPr="002F1B7E">
              <w:rPr>
                <w:iCs/>
                <w:color w:val="000000" w:themeColor="text1"/>
                <w:sz w:val="24"/>
                <w:szCs w:val="24"/>
                <w:lang w:val="uk-UA" w:eastAsia="uk-UA"/>
              </w:rPr>
              <w:t>розробки</w:t>
            </w:r>
            <w:r w:rsidR="00E67DF1" w:rsidRPr="002F1B7E">
              <w:rPr>
                <w:iCs/>
                <w:color w:val="000000" w:themeColor="text1"/>
                <w:sz w:val="24"/>
                <w:szCs w:val="24"/>
                <w:lang w:val="uk-UA" w:eastAsia="uk-UA"/>
              </w:rPr>
              <w:t>, узгодження та забезпечення відповідності процесів системи управління якістю.</w:t>
            </w:r>
          </w:p>
        </w:tc>
        <w:tc>
          <w:tcPr>
            <w:tcW w:w="2078" w:type="dxa"/>
            <w:shd w:val="clear" w:color="auto" w:fill="auto"/>
            <w:tcMar>
              <w:top w:w="120" w:type="dxa"/>
              <w:left w:w="120" w:type="dxa"/>
              <w:bottom w:w="120" w:type="dxa"/>
              <w:right w:w="120" w:type="dxa"/>
            </w:tcMar>
            <w:hideMark/>
          </w:tcPr>
          <w:p w14:paraId="6877441E" w14:textId="77777777" w:rsidR="00B04690" w:rsidRPr="002F1B7E" w:rsidRDefault="00B04690" w:rsidP="00E67DF1">
            <w:pPr>
              <w:jc w:val="both"/>
              <w:rPr>
                <w:bCs/>
                <w:color w:val="000000" w:themeColor="text1"/>
                <w:sz w:val="26"/>
                <w:szCs w:val="26"/>
                <w:lang w:val="uk-UA" w:eastAsia="uk-UA"/>
              </w:rPr>
            </w:pPr>
            <w:r w:rsidRPr="002F1B7E">
              <w:rPr>
                <w:color w:val="000000" w:themeColor="text1"/>
                <w:sz w:val="26"/>
                <w:szCs w:val="26"/>
                <w:lang w:val="uk-UA" w:eastAsia="uk-UA"/>
              </w:rPr>
              <w:lastRenderedPageBreak/>
              <w:t>3 год. (час, який витрачається суб’єктами на розроблення та впровадження внутрішніх процедур) Х 40,46 грн. Х 1 процедура (інструктаж працівників) = </w:t>
            </w:r>
            <w:r w:rsidR="00E67DF1" w:rsidRPr="002F1B7E">
              <w:rPr>
                <w:bCs/>
                <w:color w:val="000000" w:themeColor="text1"/>
                <w:sz w:val="26"/>
                <w:szCs w:val="26"/>
                <w:lang w:val="uk-UA" w:eastAsia="uk-UA"/>
              </w:rPr>
              <w:t>121,38</w:t>
            </w:r>
            <w:r w:rsidRPr="002F1B7E">
              <w:rPr>
                <w:bCs/>
                <w:color w:val="000000" w:themeColor="text1"/>
                <w:sz w:val="26"/>
                <w:szCs w:val="26"/>
                <w:lang w:val="uk-UA" w:eastAsia="uk-UA"/>
              </w:rPr>
              <w:t xml:space="preserve"> грн.</w:t>
            </w:r>
          </w:p>
          <w:p w14:paraId="427D0F6F" w14:textId="77777777" w:rsidR="00E67DF1" w:rsidRPr="002F1B7E" w:rsidRDefault="00E67DF1" w:rsidP="00E67DF1">
            <w:pPr>
              <w:jc w:val="both"/>
              <w:rPr>
                <w:color w:val="000000" w:themeColor="text1"/>
                <w:sz w:val="26"/>
                <w:szCs w:val="26"/>
                <w:lang w:val="uk-UA" w:eastAsia="uk-UA"/>
              </w:rPr>
            </w:pPr>
          </w:p>
        </w:tc>
        <w:tc>
          <w:tcPr>
            <w:tcW w:w="1891" w:type="dxa"/>
            <w:shd w:val="clear" w:color="auto" w:fill="auto"/>
            <w:tcMar>
              <w:top w:w="120" w:type="dxa"/>
              <w:left w:w="120" w:type="dxa"/>
              <w:bottom w:w="120" w:type="dxa"/>
              <w:right w:w="120" w:type="dxa"/>
            </w:tcMar>
            <w:hideMark/>
          </w:tcPr>
          <w:p w14:paraId="52C5FBAD"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0,00 грн.</w:t>
            </w:r>
          </w:p>
        </w:tc>
        <w:tc>
          <w:tcPr>
            <w:tcW w:w="1691" w:type="dxa"/>
            <w:shd w:val="clear" w:color="auto" w:fill="auto"/>
            <w:tcMar>
              <w:top w:w="120" w:type="dxa"/>
              <w:left w:w="120" w:type="dxa"/>
              <w:bottom w:w="120" w:type="dxa"/>
              <w:right w:w="120" w:type="dxa"/>
            </w:tcMar>
            <w:hideMark/>
          </w:tcPr>
          <w:p w14:paraId="1054FA56" w14:textId="77777777" w:rsidR="00B04690" w:rsidRPr="002F1B7E" w:rsidRDefault="001B7341" w:rsidP="007F1A05">
            <w:pPr>
              <w:jc w:val="both"/>
              <w:rPr>
                <w:color w:val="000000" w:themeColor="text1"/>
                <w:sz w:val="26"/>
                <w:szCs w:val="26"/>
                <w:lang w:val="uk-UA" w:eastAsia="uk-UA"/>
              </w:rPr>
            </w:pPr>
            <w:r w:rsidRPr="002F1B7E">
              <w:rPr>
                <w:color w:val="000000" w:themeColor="text1"/>
                <w:sz w:val="26"/>
                <w:szCs w:val="26"/>
                <w:lang w:val="uk-UA" w:eastAsia="uk-UA"/>
              </w:rPr>
              <w:t>121,38</w:t>
            </w:r>
            <w:r w:rsidR="00B04690" w:rsidRPr="002F1B7E">
              <w:rPr>
                <w:color w:val="000000" w:themeColor="text1"/>
                <w:sz w:val="26"/>
                <w:szCs w:val="26"/>
                <w:lang w:val="uk-UA" w:eastAsia="uk-UA"/>
              </w:rPr>
              <w:t xml:space="preserve"> грн. (витрати на розроблення та впровадження внутрішніх процедур у перший рік) + (0,00 грн. (витрати на розроблення та </w:t>
            </w:r>
            <w:r w:rsidR="00B04690" w:rsidRPr="002F1B7E">
              <w:rPr>
                <w:color w:val="000000" w:themeColor="text1"/>
                <w:sz w:val="26"/>
                <w:szCs w:val="26"/>
                <w:lang w:val="uk-UA" w:eastAsia="uk-UA"/>
              </w:rPr>
              <w:lastRenderedPageBreak/>
              <w:t>впровадження внутрішніх процедур у н</w:t>
            </w:r>
            <w:r w:rsidRPr="002F1B7E">
              <w:rPr>
                <w:color w:val="000000" w:themeColor="text1"/>
                <w:sz w:val="26"/>
                <w:szCs w:val="26"/>
                <w:lang w:val="uk-UA" w:eastAsia="uk-UA"/>
              </w:rPr>
              <w:t>аступний рік) Х 4 роки) = 121,38</w:t>
            </w:r>
            <w:r w:rsidR="00B04690" w:rsidRPr="002F1B7E">
              <w:rPr>
                <w:bCs/>
                <w:color w:val="000000" w:themeColor="text1"/>
                <w:sz w:val="26"/>
                <w:szCs w:val="26"/>
                <w:lang w:val="uk-UA" w:eastAsia="uk-UA"/>
              </w:rPr>
              <w:t xml:space="preserve"> грн.</w:t>
            </w:r>
          </w:p>
        </w:tc>
      </w:tr>
      <w:tr w:rsidR="002F1B7E" w:rsidRPr="002F1B7E" w14:paraId="33CFF9B1" w14:textId="77777777" w:rsidTr="00594D76">
        <w:tc>
          <w:tcPr>
            <w:tcW w:w="988" w:type="dxa"/>
            <w:shd w:val="clear" w:color="auto" w:fill="auto"/>
            <w:tcMar>
              <w:top w:w="120" w:type="dxa"/>
              <w:left w:w="120" w:type="dxa"/>
              <w:bottom w:w="120" w:type="dxa"/>
              <w:right w:w="120" w:type="dxa"/>
            </w:tcMar>
            <w:hideMark/>
          </w:tcPr>
          <w:p w14:paraId="554A0948"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11.</w:t>
            </w:r>
          </w:p>
        </w:tc>
        <w:tc>
          <w:tcPr>
            <w:tcW w:w="3257" w:type="dxa"/>
            <w:shd w:val="clear" w:color="auto" w:fill="auto"/>
            <w:tcMar>
              <w:top w:w="120" w:type="dxa"/>
              <w:left w:w="120" w:type="dxa"/>
              <w:bottom w:w="120" w:type="dxa"/>
              <w:right w:w="120" w:type="dxa"/>
            </w:tcMar>
            <w:hideMark/>
          </w:tcPr>
          <w:p w14:paraId="1452F49D"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офіційного звітування*</w:t>
            </w:r>
          </w:p>
          <w:p w14:paraId="4D7EDC43" w14:textId="77777777" w:rsidR="00B04690" w:rsidRPr="002F1B7E" w:rsidRDefault="00B04690" w:rsidP="007F1A05">
            <w:pPr>
              <w:jc w:val="both"/>
              <w:rPr>
                <w:i/>
                <w:color w:val="000000" w:themeColor="text1"/>
                <w:sz w:val="24"/>
                <w:szCs w:val="24"/>
                <w:lang w:val="uk-UA" w:eastAsia="uk-UA"/>
              </w:rPr>
            </w:pPr>
            <w:r w:rsidRPr="002F1B7E">
              <w:rPr>
                <w:i/>
                <w:color w:val="000000" w:themeColor="text1"/>
                <w:sz w:val="24"/>
                <w:szCs w:val="24"/>
                <w:lang w:val="uk-UA" w:eastAsia="uk-UA"/>
              </w:rPr>
              <w:t>Формула:</w:t>
            </w:r>
          </w:p>
          <w:p w14:paraId="16D4DD25" w14:textId="77777777" w:rsidR="00B04690" w:rsidRPr="002F1B7E" w:rsidRDefault="00B04690" w:rsidP="007F1A05">
            <w:pPr>
              <w:jc w:val="both"/>
              <w:rPr>
                <w:color w:val="000000" w:themeColor="text1"/>
                <w:sz w:val="26"/>
                <w:szCs w:val="26"/>
                <w:lang w:val="uk-UA" w:eastAsia="uk-UA"/>
              </w:rPr>
            </w:pPr>
            <w:r w:rsidRPr="002F1B7E">
              <w:rPr>
                <w:i/>
                <w:color w:val="000000" w:themeColor="text1"/>
                <w:sz w:val="24"/>
                <w:szCs w:val="24"/>
                <w:lang w:val="uk-UA"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p w14:paraId="7F349002" w14:textId="77777777" w:rsidR="00B04690" w:rsidRPr="002F1B7E" w:rsidRDefault="00B04690" w:rsidP="007F1A05">
            <w:pPr>
              <w:jc w:val="both"/>
              <w:rPr>
                <w:bCs/>
                <w:color w:val="000000" w:themeColor="text1"/>
                <w:sz w:val="24"/>
                <w:szCs w:val="24"/>
                <w:lang w:val="uk-UA" w:eastAsia="uk-UA"/>
              </w:rPr>
            </w:pPr>
          </w:p>
          <w:p w14:paraId="1E858614" w14:textId="77777777" w:rsidR="00B04690" w:rsidRPr="002F1B7E" w:rsidRDefault="00B04690" w:rsidP="007F1A05">
            <w:pPr>
              <w:jc w:val="both"/>
              <w:rPr>
                <w:color w:val="000000" w:themeColor="text1"/>
                <w:sz w:val="24"/>
                <w:szCs w:val="24"/>
                <w:lang w:val="uk-UA" w:eastAsia="uk-UA"/>
              </w:rPr>
            </w:pPr>
            <w:r w:rsidRPr="002F1B7E">
              <w:rPr>
                <w:bCs/>
                <w:color w:val="000000" w:themeColor="text1"/>
                <w:sz w:val="24"/>
                <w:szCs w:val="24"/>
                <w:lang w:val="uk-UA" w:eastAsia="uk-UA"/>
              </w:rPr>
              <w:t>*Розрахунок не проводився, оскільки, звітування суб’єктів господарювання не передбачено</w:t>
            </w:r>
          </w:p>
        </w:tc>
        <w:tc>
          <w:tcPr>
            <w:tcW w:w="2078" w:type="dxa"/>
            <w:shd w:val="clear" w:color="auto" w:fill="auto"/>
            <w:tcMar>
              <w:top w:w="120" w:type="dxa"/>
              <w:left w:w="120" w:type="dxa"/>
              <w:bottom w:w="120" w:type="dxa"/>
              <w:right w:w="120" w:type="dxa"/>
            </w:tcMar>
            <w:hideMark/>
          </w:tcPr>
          <w:p w14:paraId="03756FBB"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4B4C10D4"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c>
          <w:tcPr>
            <w:tcW w:w="1891" w:type="dxa"/>
            <w:shd w:val="clear" w:color="auto" w:fill="auto"/>
            <w:tcMar>
              <w:top w:w="120" w:type="dxa"/>
              <w:left w:w="120" w:type="dxa"/>
              <w:bottom w:w="120" w:type="dxa"/>
              <w:right w:w="120" w:type="dxa"/>
            </w:tcMar>
            <w:hideMark/>
          </w:tcPr>
          <w:p w14:paraId="402E823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534537DD"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c>
          <w:tcPr>
            <w:tcW w:w="1691" w:type="dxa"/>
            <w:shd w:val="clear" w:color="auto" w:fill="auto"/>
            <w:tcMar>
              <w:top w:w="120" w:type="dxa"/>
              <w:left w:w="120" w:type="dxa"/>
              <w:bottom w:w="120" w:type="dxa"/>
              <w:right w:w="120" w:type="dxa"/>
            </w:tcMar>
            <w:hideMark/>
          </w:tcPr>
          <w:p w14:paraId="217CFD9E"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w:t>
            </w:r>
          </w:p>
          <w:p w14:paraId="531A5231"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(витрати відсутні)</w:t>
            </w:r>
          </w:p>
        </w:tc>
      </w:tr>
      <w:tr w:rsidR="002F1B7E" w:rsidRPr="002F1B7E" w14:paraId="32F722F2" w14:textId="77777777" w:rsidTr="00594D76">
        <w:tc>
          <w:tcPr>
            <w:tcW w:w="988" w:type="dxa"/>
            <w:shd w:val="clear" w:color="auto" w:fill="auto"/>
            <w:tcMar>
              <w:top w:w="120" w:type="dxa"/>
              <w:left w:w="120" w:type="dxa"/>
              <w:bottom w:w="120" w:type="dxa"/>
              <w:right w:w="120" w:type="dxa"/>
            </w:tcMar>
            <w:hideMark/>
          </w:tcPr>
          <w:p w14:paraId="4CAAD79D"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12.</w:t>
            </w:r>
          </w:p>
        </w:tc>
        <w:tc>
          <w:tcPr>
            <w:tcW w:w="3257" w:type="dxa"/>
            <w:shd w:val="clear" w:color="auto" w:fill="auto"/>
            <w:tcMar>
              <w:top w:w="120" w:type="dxa"/>
              <w:left w:w="120" w:type="dxa"/>
              <w:bottom w:w="120" w:type="dxa"/>
              <w:right w:w="120" w:type="dxa"/>
            </w:tcMar>
            <w:hideMark/>
          </w:tcPr>
          <w:p w14:paraId="511E737B"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Процедури щодо забезпечення процесу перевірок</w:t>
            </w:r>
          </w:p>
          <w:p w14:paraId="18412089" w14:textId="77777777" w:rsidR="00B04690" w:rsidRPr="002F1B7E" w:rsidRDefault="00B04690" w:rsidP="007F1A05">
            <w:pPr>
              <w:jc w:val="both"/>
              <w:rPr>
                <w:i/>
                <w:color w:val="000000" w:themeColor="text1"/>
                <w:sz w:val="24"/>
                <w:szCs w:val="24"/>
                <w:lang w:val="uk-UA" w:eastAsia="uk-UA"/>
              </w:rPr>
            </w:pPr>
            <w:r w:rsidRPr="002F1B7E">
              <w:rPr>
                <w:i/>
                <w:color w:val="000000" w:themeColor="text1"/>
                <w:sz w:val="24"/>
                <w:szCs w:val="24"/>
                <w:lang w:val="uk-UA" w:eastAsia="uk-UA"/>
              </w:rPr>
              <w:lastRenderedPageBreak/>
              <w:t>Формула:</w:t>
            </w:r>
          </w:p>
          <w:p w14:paraId="1589DBFF" w14:textId="77777777" w:rsidR="00B04690" w:rsidRPr="002F1B7E" w:rsidRDefault="00B04690" w:rsidP="007F1A05">
            <w:pPr>
              <w:jc w:val="both"/>
              <w:rPr>
                <w:i/>
                <w:color w:val="000000" w:themeColor="text1"/>
                <w:sz w:val="24"/>
                <w:szCs w:val="24"/>
                <w:lang w:val="uk-UA" w:eastAsia="uk-UA"/>
              </w:rPr>
            </w:pPr>
            <w:r w:rsidRPr="002F1B7E">
              <w:rPr>
                <w:i/>
                <w:color w:val="000000" w:themeColor="text1"/>
                <w:sz w:val="24"/>
                <w:szCs w:val="24"/>
                <w:lang w:val="uk-UA"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2078" w:type="dxa"/>
            <w:shd w:val="clear" w:color="auto" w:fill="auto"/>
            <w:tcMar>
              <w:top w:w="120" w:type="dxa"/>
              <w:left w:w="120" w:type="dxa"/>
              <w:bottom w:w="120" w:type="dxa"/>
              <w:right w:w="120" w:type="dxa"/>
            </w:tcMar>
            <w:hideMark/>
          </w:tcPr>
          <w:p w14:paraId="64C99043"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 xml:space="preserve">8 год.(час, який витрачається на забезпечення </w:t>
            </w:r>
            <w:r w:rsidRPr="002F1B7E">
              <w:rPr>
                <w:color w:val="000000" w:themeColor="text1"/>
                <w:sz w:val="26"/>
                <w:szCs w:val="26"/>
                <w:lang w:val="uk-UA" w:eastAsia="uk-UA"/>
              </w:rPr>
              <w:lastRenderedPageBreak/>
              <w:t xml:space="preserve">процесу перевірки) Х </w:t>
            </w:r>
            <w:r w:rsidR="00E67DF1" w:rsidRPr="002F1B7E">
              <w:rPr>
                <w:color w:val="000000" w:themeColor="text1"/>
                <w:sz w:val="26"/>
                <w:szCs w:val="26"/>
                <w:lang w:val="uk-UA" w:eastAsia="uk-UA"/>
              </w:rPr>
              <w:t xml:space="preserve">40,46 </w:t>
            </w:r>
            <w:r w:rsidRPr="002F1B7E">
              <w:rPr>
                <w:color w:val="000000" w:themeColor="text1"/>
                <w:sz w:val="26"/>
                <w:szCs w:val="26"/>
                <w:lang w:val="uk-UA" w:eastAsia="uk-UA"/>
              </w:rPr>
              <w:t>грн. (вартість 1 часу роботи виходячи з мінімальної заробітної плати в 202</w:t>
            </w:r>
            <w:r w:rsidR="00E67DF1" w:rsidRPr="002F1B7E">
              <w:rPr>
                <w:color w:val="000000" w:themeColor="text1"/>
                <w:sz w:val="26"/>
                <w:szCs w:val="26"/>
                <w:lang w:val="uk-UA" w:eastAsia="uk-UA"/>
              </w:rPr>
              <w:t>3</w:t>
            </w:r>
            <w:r w:rsidRPr="002F1B7E">
              <w:rPr>
                <w:color w:val="000000" w:themeColor="text1"/>
                <w:sz w:val="26"/>
                <w:szCs w:val="26"/>
                <w:lang w:val="uk-UA" w:eastAsia="uk-UA"/>
              </w:rPr>
              <w:t xml:space="preserve"> році)Х 1 особа Х 1 перевірка в рік = </w:t>
            </w:r>
            <w:r w:rsidR="00E67DF1" w:rsidRPr="002F1B7E">
              <w:rPr>
                <w:color w:val="000000" w:themeColor="text1"/>
                <w:sz w:val="26"/>
                <w:szCs w:val="26"/>
                <w:lang w:val="uk-UA" w:eastAsia="uk-UA"/>
              </w:rPr>
              <w:t>323,68</w:t>
            </w:r>
            <w:r w:rsidRPr="002F1B7E">
              <w:rPr>
                <w:color w:val="000000" w:themeColor="text1"/>
                <w:sz w:val="26"/>
                <w:szCs w:val="26"/>
                <w:lang w:val="uk-UA" w:eastAsia="uk-UA"/>
              </w:rPr>
              <w:t xml:space="preserve"> грн.*</w:t>
            </w:r>
          </w:p>
          <w:p w14:paraId="23B0573F" w14:textId="77777777" w:rsidR="00B04690" w:rsidRPr="002F1B7E" w:rsidRDefault="00B04690" w:rsidP="007F1A05">
            <w:pPr>
              <w:jc w:val="both"/>
              <w:rPr>
                <w:color w:val="000000" w:themeColor="text1"/>
                <w:sz w:val="26"/>
                <w:szCs w:val="26"/>
                <w:lang w:val="uk-UA" w:eastAsia="uk-UA"/>
              </w:rPr>
            </w:pPr>
          </w:p>
          <w:p w14:paraId="3F0FDDDC" w14:textId="77777777" w:rsidR="00B04690" w:rsidRPr="002F1B7E" w:rsidRDefault="00B04690" w:rsidP="007F1A05">
            <w:pPr>
              <w:jc w:val="both"/>
              <w:rPr>
                <w:color w:val="000000" w:themeColor="text1"/>
                <w:sz w:val="26"/>
                <w:szCs w:val="26"/>
                <w:lang w:val="uk-UA" w:eastAsia="uk-UA"/>
              </w:rPr>
            </w:pPr>
            <w:r w:rsidRPr="002F1B7E">
              <w:rPr>
                <w:i/>
                <w:color w:val="000000" w:themeColor="text1"/>
                <w:sz w:val="24"/>
                <w:szCs w:val="24"/>
                <w:lang w:val="uk-UA" w:eastAsia="uk-UA"/>
              </w:rPr>
              <w:t xml:space="preserve">*Водночас, витрати щодо забезпечення процесу перевірок для фізичних та юридичних осіб враховані під час отримання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постановою Кабінету Міністрів України від 02 березня 2016 року № 285 (із змінами), та ліцензії на провадження господарської діяльності з виробництва лікарських засобів, оптової </w:t>
            </w:r>
            <w:r w:rsidRPr="002F1B7E">
              <w:rPr>
                <w:i/>
                <w:color w:val="000000" w:themeColor="text1"/>
                <w:sz w:val="24"/>
                <w:szCs w:val="24"/>
                <w:lang w:val="uk-UA" w:eastAsia="uk-UA"/>
              </w:rPr>
              <w:lastRenderedPageBreak/>
              <w:t>та роздрібної торгівлі лікарськими засобами, імпорту лікарських засобів (крім активних фармацевтичних інгредієнтів), відповідно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30.11. 2016 № 929 (із змінами), зокрема, щодо вимог законодавства у сфері обігу лікарських засобів та наявності Уповноваженої особи.</w:t>
            </w:r>
          </w:p>
        </w:tc>
        <w:tc>
          <w:tcPr>
            <w:tcW w:w="1891" w:type="dxa"/>
            <w:shd w:val="clear" w:color="auto" w:fill="auto"/>
            <w:tcMar>
              <w:top w:w="120" w:type="dxa"/>
              <w:left w:w="120" w:type="dxa"/>
              <w:bottom w:w="120" w:type="dxa"/>
              <w:right w:w="120" w:type="dxa"/>
            </w:tcMar>
            <w:hideMark/>
          </w:tcPr>
          <w:p w14:paraId="5EBF0FD2"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lastRenderedPageBreak/>
              <w:t>0 грн.</w:t>
            </w:r>
          </w:p>
        </w:tc>
        <w:tc>
          <w:tcPr>
            <w:tcW w:w="1691" w:type="dxa"/>
            <w:shd w:val="clear" w:color="auto" w:fill="auto"/>
            <w:tcMar>
              <w:top w:w="120" w:type="dxa"/>
              <w:left w:w="120" w:type="dxa"/>
              <w:bottom w:w="120" w:type="dxa"/>
              <w:right w:w="120" w:type="dxa"/>
            </w:tcMar>
            <w:hideMark/>
          </w:tcPr>
          <w:p w14:paraId="62CECF64" w14:textId="77777777" w:rsidR="00B04690" w:rsidRPr="002F1B7E" w:rsidRDefault="00B5109A" w:rsidP="00B5109A">
            <w:pPr>
              <w:jc w:val="both"/>
              <w:rPr>
                <w:color w:val="000000" w:themeColor="text1"/>
                <w:sz w:val="26"/>
                <w:szCs w:val="26"/>
                <w:lang w:val="uk-UA" w:eastAsia="uk-UA"/>
              </w:rPr>
            </w:pPr>
            <w:r w:rsidRPr="002F1B7E">
              <w:rPr>
                <w:color w:val="000000" w:themeColor="text1"/>
                <w:sz w:val="26"/>
                <w:szCs w:val="26"/>
                <w:lang w:val="uk-UA" w:eastAsia="uk-UA"/>
              </w:rPr>
              <w:t>323,6</w:t>
            </w:r>
            <w:r w:rsidR="00B04690" w:rsidRPr="002F1B7E">
              <w:rPr>
                <w:color w:val="000000" w:themeColor="text1"/>
                <w:sz w:val="26"/>
                <w:szCs w:val="26"/>
                <w:lang w:val="uk-UA" w:eastAsia="uk-UA"/>
              </w:rPr>
              <w:t xml:space="preserve">8 грн. (витрати на </w:t>
            </w:r>
            <w:proofErr w:type="spellStart"/>
            <w:r w:rsidR="00B04690" w:rsidRPr="002F1B7E">
              <w:rPr>
                <w:color w:val="000000" w:themeColor="text1"/>
                <w:sz w:val="26"/>
                <w:szCs w:val="26"/>
                <w:lang w:val="uk-UA" w:eastAsia="uk-UA"/>
              </w:rPr>
              <w:t>на</w:t>
            </w:r>
            <w:proofErr w:type="spellEnd"/>
            <w:r w:rsidR="00B04690" w:rsidRPr="002F1B7E">
              <w:rPr>
                <w:color w:val="000000" w:themeColor="text1"/>
                <w:sz w:val="26"/>
                <w:szCs w:val="26"/>
                <w:lang w:val="uk-UA" w:eastAsia="uk-UA"/>
              </w:rPr>
              <w:t xml:space="preserve"> </w:t>
            </w:r>
            <w:r w:rsidR="00B04690" w:rsidRPr="002F1B7E">
              <w:rPr>
                <w:color w:val="000000" w:themeColor="text1"/>
                <w:sz w:val="26"/>
                <w:szCs w:val="26"/>
                <w:lang w:val="uk-UA" w:eastAsia="uk-UA"/>
              </w:rPr>
              <w:lastRenderedPageBreak/>
              <w:t>забезпечення процедури перевірки у перший рік) + (</w:t>
            </w:r>
            <w:r w:rsidRPr="002F1B7E">
              <w:rPr>
                <w:color w:val="000000" w:themeColor="text1"/>
                <w:sz w:val="26"/>
                <w:szCs w:val="26"/>
                <w:lang w:val="uk-UA" w:eastAsia="uk-UA"/>
              </w:rPr>
              <w:t>323,68</w:t>
            </w:r>
            <w:r w:rsidR="00B04690" w:rsidRPr="002F1B7E">
              <w:rPr>
                <w:color w:val="000000" w:themeColor="text1"/>
                <w:sz w:val="26"/>
                <w:szCs w:val="26"/>
                <w:lang w:val="uk-UA" w:eastAsia="uk-UA"/>
              </w:rPr>
              <w:t xml:space="preserve"> грн. (витрати на забезпечення процедури перевірки у наступний рік) Х 4 роки) = </w:t>
            </w:r>
            <w:r w:rsidRPr="002F1B7E">
              <w:rPr>
                <w:color w:val="000000" w:themeColor="text1"/>
                <w:sz w:val="26"/>
                <w:szCs w:val="26"/>
                <w:lang w:val="uk-UA" w:eastAsia="uk-UA"/>
              </w:rPr>
              <w:t>1618,40</w:t>
            </w:r>
            <w:r w:rsidR="00B04690" w:rsidRPr="002F1B7E">
              <w:rPr>
                <w:bCs/>
                <w:color w:val="000000" w:themeColor="text1"/>
                <w:sz w:val="26"/>
                <w:szCs w:val="26"/>
                <w:lang w:val="uk-UA" w:eastAsia="uk-UA"/>
              </w:rPr>
              <w:t xml:space="preserve"> грн.</w:t>
            </w:r>
          </w:p>
        </w:tc>
      </w:tr>
      <w:tr w:rsidR="002F1B7E" w:rsidRPr="002F1B7E" w14:paraId="1998907C" w14:textId="77777777" w:rsidTr="00594D76">
        <w:tc>
          <w:tcPr>
            <w:tcW w:w="988" w:type="dxa"/>
            <w:shd w:val="clear" w:color="auto" w:fill="auto"/>
            <w:tcMar>
              <w:top w:w="120" w:type="dxa"/>
              <w:left w:w="120" w:type="dxa"/>
              <w:bottom w:w="120" w:type="dxa"/>
              <w:right w:w="120" w:type="dxa"/>
            </w:tcMar>
            <w:hideMark/>
          </w:tcPr>
          <w:p w14:paraId="4E045BCE"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lastRenderedPageBreak/>
              <w:t>13.</w:t>
            </w:r>
          </w:p>
        </w:tc>
        <w:tc>
          <w:tcPr>
            <w:tcW w:w="3257" w:type="dxa"/>
            <w:shd w:val="clear" w:color="auto" w:fill="auto"/>
            <w:tcMar>
              <w:top w:w="120" w:type="dxa"/>
              <w:left w:w="120" w:type="dxa"/>
              <w:bottom w:w="120" w:type="dxa"/>
              <w:right w:w="120" w:type="dxa"/>
            </w:tcMar>
            <w:hideMark/>
          </w:tcPr>
          <w:p w14:paraId="1842C907"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Інші процедури:</w:t>
            </w:r>
          </w:p>
          <w:p w14:paraId="5526C731" w14:textId="77777777" w:rsidR="00B04690" w:rsidRPr="002F1B7E" w:rsidRDefault="00B04690" w:rsidP="007F1A05">
            <w:pPr>
              <w:jc w:val="both"/>
              <w:rPr>
                <w:color w:val="000000" w:themeColor="text1"/>
                <w:sz w:val="26"/>
                <w:szCs w:val="26"/>
                <w:lang w:val="uk-UA" w:eastAsia="uk-UA"/>
              </w:rPr>
            </w:pPr>
          </w:p>
        </w:tc>
        <w:tc>
          <w:tcPr>
            <w:tcW w:w="2078" w:type="dxa"/>
            <w:shd w:val="clear" w:color="auto" w:fill="auto"/>
            <w:tcMar>
              <w:top w:w="120" w:type="dxa"/>
              <w:left w:w="120" w:type="dxa"/>
              <w:bottom w:w="120" w:type="dxa"/>
              <w:right w:w="120" w:type="dxa"/>
            </w:tcMar>
          </w:tcPr>
          <w:p w14:paraId="4BB47EBD" w14:textId="77777777" w:rsidR="00B04690" w:rsidRPr="002F1B7E" w:rsidRDefault="00B04690" w:rsidP="007F1A05">
            <w:pPr>
              <w:jc w:val="both"/>
              <w:rPr>
                <w:i/>
                <w:color w:val="000000" w:themeColor="text1"/>
                <w:sz w:val="24"/>
                <w:szCs w:val="24"/>
                <w:lang w:val="uk-UA" w:eastAsia="uk-UA"/>
              </w:rPr>
            </w:pPr>
            <w:r w:rsidRPr="002F1B7E">
              <w:rPr>
                <w:color w:val="000000" w:themeColor="text1"/>
                <w:sz w:val="26"/>
                <w:szCs w:val="26"/>
                <w:lang w:val="uk-UA" w:eastAsia="uk-UA"/>
              </w:rPr>
              <w:t>0,00 грн</w:t>
            </w:r>
            <w:r w:rsidRPr="002F1B7E">
              <w:rPr>
                <w:i/>
                <w:color w:val="000000" w:themeColor="text1"/>
                <w:sz w:val="24"/>
                <w:szCs w:val="24"/>
                <w:lang w:val="uk-UA" w:eastAsia="uk-UA"/>
              </w:rPr>
              <w:t>.</w:t>
            </w:r>
          </w:p>
        </w:tc>
        <w:tc>
          <w:tcPr>
            <w:tcW w:w="1891" w:type="dxa"/>
            <w:shd w:val="clear" w:color="auto" w:fill="auto"/>
            <w:tcMar>
              <w:top w:w="120" w:type="dxa"/>
              <w:left w:w="120" w:type="dxa"/>
              <w:bottom w:w="120" w:type="dxa"/>
              <w:right w:w="120" w:type="dxa"/>
            </w:tcMar>
            <w:hideMark/>
          </w:tcPr>
          <w:p w14:paraId="666EEDA0"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Х</w:t>
            </w:r>
          </w:p>
        </w:tc>
        <w:tc>
          <w:tcPr>
            <w:tcW w:w="1691" w:type="dxa"/>
            <w:shd w:val="clear" w:color="auto" w:fill="auto"/>
            <w:tcMar>
              <w:top w:w="120" w:type="dxa"/>
              <w:left w:w="120" w:type="dxa"/>
              <w:bottom w:w="120" w:type="dxa"/>
              <w:right w:w="120" w:type="dxa"/>
            </w:tcMar>
            <w:hideMark/>
          </w:tcPr>
          <w:p w14:paraId="489F1294"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0,00 грн.</w:t>
            </w:r>
          </w:p>
        </w:tc>
      </w:tr>
      <w:tr w:rsidR="002F1B7E" w:rsidRPr="002F1B7E" w14:paraId="384AA7F0" w14:textId="77777777" w:rsidTr="00594D76">
        <w:tc>
          <w:tcPr>
            <w:tcW w:w="988" w:type="dxa"/>
            <w:shd w:val="clear" w:color="auto" w:fill="auto"/>
            <w:tcMar>
              <w:top w:w="120" w:type="dxa"/>
              <w:left w:w="120" w:type="dxa"/>
              <w:bottom w:w="120" w:type="dxa"/>
              <w:right w:w="120" w:type="dxa"/>
            </w:tcMar>
            <w:hideMark/>
          </w:tcPr>
          <w:p w14:paraId="0CEB9AEC"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14.</w:t>
            </w:r>
          </w:p>
        </w:tc>
        <w:tc>
          <w:tcPr>
            <w:tcW w:w="3257" w:type="dxa"/>
            <w:shd w:val="clear" w:color="auto" w:fill="auto"/>
            <w:tcMar>
              <w:top w:w="120" w:type="dxa"/>
              <w:left w:w="120" w:type="dxa"/>
              <w:bottom w:w="120" w:type="dxa"/>
              <w:right w:w="120" w:type="dxa"/>
            </w:tcMar>
            <w:hideMark/>
          </w:tcPr>
          <w:p w14:paraId="45A31A37"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Разом, гривень</w:t>
            </w:r>
          </w:p>
          <w:p w14:paraId="1D317897"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6"/>
                <w:szCs w:val="26"/>
                <w:lang w:val="uk-UA" w:eastAsia="uk-UA"/>
              </w:rPr>
              <w:t>Формула:</w:t>
            </w:r>
          </w:p>
          <w:p w14:paraId="0DEBECB6"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6"/>
                <w:szCs w:val="26"/>
                <w:lang w:val="uk-UA" w:eastAsia="uk-UA"/>
              </w:rPr>
              <w:t xml:space="preserve">(сума рядків 9 + 10 + 11 + </w:t>
            </w:r>
            <w:r w:rsidRPr="002F1B7E">
              <w:rPr>
                <w:i/>
                <w:iCs/>
                <w:color w:val="000000" w:themeColor="text1"/>
                <w:sz w:val="26"/>
                <w:szCs w:val="26"/>
                <w:lang w:val="uk-UA" w:eastAsia="uk-UA"/>
              </w:rPr>
              <w:lastRenderedPageBreak/>
              <w:t>12 + 13)</w:t>
            </w:r>
          </w:p>
        </w:tc>
        <w:tc>
          <w:tcPr>
            <w:tcW w:w="2078" w:type="dxa"/>
            <w:shd w:val="clear" w:color="auto" w:fill="auto"/>
            <w:tcMar>
              <w:top w:w="120" w:type="dxa"/>
              <w:left w:w="120" w:type="dxa"/>
              <w:bottom w:w="120" w:type="dxa"/>
              <w:right w:w="120" w:type="dxa"/>
            </w:tcMar>
            <w:hideMark/>
          </w:tcPr>
          <w:p w14:paraId="2EE4A9E8" w14:textId="77777777" w:rsidR="00B04690" w:rsidRPr="002F1B7E" w:rsidRDefault="001A14DF" w:rsidP="007F1A05">
            <w:pPr>
              <w:jc w:val="both"/>
              <w:rPr>
                <w:color w:val="000000" w:themeColor="text1"/>
                <w:sz w:val="26"/>
                <w:szCs w:val="26"/>
                <w:lang w:val="uk-UA" w:eastAsia="uk-UA"/>
              </w:rPr>
            </w:pPr>
            <w:r w:rsidRPr="002F1B7E">
              <w:rPr>
                <w:bCs/>
                <w:color w:val="000000" w:themeColor="text1"/>
                <w:sz w:val="26"/>
                <w:szCs w:val="26"/>
                <w:lang w:val="uk-UA" w:eastAsia="uk-UA"/>
              </w:rPr>
              <w:lastRenderedPageBreak/>
              <w:t>485,52</w:t>
            </w:r>
            <w:r w:rsidR="00B04690" w:rsidRPr="002F1B7E">
              <w:rPr>
                <w:bCs/>
                <w:color w:val="000000" w:themeColor="text1"/>
                <w:sz w:val="26"/>
                <w:szCs w:val="26"/>
                <w:lang w:val="uk-UA" w:eastAsia="uk-UA"/>
              </w:rPr>
              <w:t xml:space="preserve"> грн.</w:t>
            </w:r>
          </w:p>
        </w:tc>
        <w:tc>
          <w:tcPr>
            <w:tcW w:w="1891" w:type="dxa"/>
            <w:shd w:val="clear" w:color="auto" w:fill="auto"/>
            <w:tcMar>
              <w:top w:w="120" w:type="dxa"/>
              <w:left w:w="120" w:type="dxa"/>
              <w:bottom w:w="120" w:type="dxa"/>
              <w:right w:w="120" w:type="dxa"/>
            </w:tcMar>
            <w:hideMark/>
          </w:tcPr>
          <w:p w14:paraId="1556EE11"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Х</w:t>
            </w:r>
          </w:p>
        </w:tc>
        <w:tc>
          <w:tcPr>
            <w:tcW w:w="1691" w:type="dxa"/>
            <w:shd w:val="clear" w:color="auto" w:fill="auto"/>
            <w:tcMar>
              <w:top w:w="120" w:type="dxa"/>
              <w:left w:w="120" w:type="dxa"/>
              <w:bottom w:w="120" w:type="dxa"/>
              <w:right w:w="120" w:type="dxa"/>
            </w:tcMar>
            <w:hideMark/>
          </w:tcPr>
          <w:p w14:paraId="42F7D246" w14:textId="77777777" w:rsidR="00B04690" w:rsidRPr="002F1B7E" w:rsidRDefault="00B04690" w:rsidP="001A3507">
            <w:pPr>
              <w:jc w:val="both"/>
              <w:rPr>
                <w:color w:val="000000" w:themeColor="text1"/>
                <w:sz w:val="26"/>
                <w:szCs w:val="26"/>
                <w:lang w:val="uk-UA" w:eastAsia="uk-UA"/>
              </w:rPr>
            </w:pPr>
            <w:r w:rsidRPr="002F1B7E">
              <w:rPr>
                <w:bCs/>
                <w:color w:val="000000" w:themeColor="text1"/>
                <w:sz w:val="26"/>
                <w:szCs w:val="26"/>
                <w:lang w:val="uk-UA" w:eastAsia="uk-UA"/>
              </w:rPr>
              <w:t>17</w:t>
            </w:r>
            <w:r w:rsidR="001A3507" w:rsidRPr="002F1B7E">
              <w:rPr>
                <w:bCs/>
                <w:color w:val="000000" w:themeColor="text1"/>
                <w:sz w:val="26"/>
                <w:szCs w:val="26"/>
                <w:lang w:val="uk-UA" w:eastAsia="uk-UA"/>
              </w:rPr>
              <w:t>80,24</w:t>
            </w:r>
            <w:r w:rsidRPr="002F1B7E">
              <w:rPr>
                <w:bCs/>
                <w:color w:val="000000" w:themeColor="text1"/>
                <w:sz w:val="26"/>
                <w:szCs w:val="26"/>
                <w:lang w:val="uk-UA" w:eastAsia="uk-UA"/>
              </w:rPr>
              <w:t xml:space="preserve"> </w:t>
            </w:r>
            <w:r w:rsidRPr="002F1B7E">
              <w:rPr>
                <w:color w:val="000000" w:themeColor="text1"/>
                <w:sz w:val="26"/>
                <w:szCs w:val="26"/>
                <w:lang w:val="uk-UA" w:eastAsia="uk-UA"/>
              </w:rPr>
              <w:t>грн.</w:t>
            </w:r>
          </w:p>
        </w:tc>
      </w:tr>
      <w:tr w:rsidR="002F1B7E" w:rsidRPr="002F1B7E" w14:paraId="5D34A5BB" w14:textId="77777777" w:rsidTr="00594D76">
        <w:tc>
          <w:tcPr>
            <w:tcW w:w="988" w:type="dxa"/>
            <w:shd w:val="clear" w:color="auto" w:fill="auto"/>
            <w:tcMar>
              <w:top w:w="120" w:type="dxa"/>
              <w:left w:w="120" w:type="dxa"/>
              <w:bottom w:w="120" w:type="dxa"/>
              <w:right w:w="120" w:type="dxa"/>
            </w:tcMar>
            <w:hideMark/>
          </w:tcPr>
          <w:p w14:paraId="23197A3B"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15.</w:t>
            </w:r>
          </w:p>
        </w:tc>
        <w:tc>
          <w:tcPr>
            <w:tcW w:w="3257" w:type="dxa"/>
            <w:shd w:val="clear" w:color="auto" w:fill="auto"/>
            <w:tcMar>
              <w:top w:w="120" w:type="dxa"/>
              <w:left w:w="120" w:type="dxa"/>
              <w:bottom w:w="120" w:type="dxa"/>
              <w:right w:w="120" w:type="dxa"/>
            </w:tcMar>
            <w:hideMark/>
          </w:tcPr>
          <w:p w14:paraId="2372ED52"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Кількість суб’єктів малого підприємництва, що повинні виконати вимоги регулювання, одиниць.</w:t>
            </w:r>
          </w:p>
        </w:tc>
        <w:tc>
          <w:tcPr>
            <w:tcW w:w="2078" w:type="dxa"/>
            <w:shd w:val="clear" w:color="auto" w:fill="auto"/>
            <w:tcMar>
              <w:top w:w="120" w:type="dxa"/>
              <w:left w:w="120" w:type="dxa"/>
              <w:bottom w:w="120" w:type="dxa"/>
              <w:right w:w="120" w:type="dxa"/>
            </w:tcMar>
            <w:hideMark/>
          </w:tcPr>
          <w:p w14:paraId="0B072BFF"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15529</w:t>
            </w:r>
          </w:p>
        </w:tc>
        <w:tc>
          <w:tcPr>
            <w:tcW w:w="1891" w:type="dxa"/>
            <w:shd w:val="clear" w:color="auto" w:fill="auto"/>
            <w:tcMar>
              <w:top w:w="120" w:type="dxa"/>
              <w:left w:w="120" w:type="dxa"/>
              <w:bottom w:w="120" w:type="dxa"/>
              <w:right w:w="120" w:type="dxa"/>
            </w:tcMar>
            <w:hideMark/>
          </w:tcPr>
          <w:p w14:paraId="2D2F9ADF"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 </w:t>
            </w:r>
          </w:p>
        </w:tc>
        <w:tc>
          <w:tcPr>
            <w:tcW w:w="1691" w:type="dxa"/>
            <w:shd w:val="clear" w:color="auto" w:fill="auto"/>
            <w:tcMar>
              <w:top w:w="120" w:type="dxa"/>
              <w:left w:w="120" w:type="dxa"/>
              <w:bottom w:w="120" w:type="dxa"/>
              <w:right w:w="120" w:type="dxa"/>
            </w:tcMar>
            <w:hideMark/>
          </w:tcPr>
          <w:p w14:paraId="1655308F"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15529</w:t>
            </w:r>
          </w:p>
        </w:tc>
      </w:tr>
      <w:tr w:rsidR="002F1B7E" w:rsidRPr="002F1B7E" w14:paraId="6153BEF2" w14:textId="77777777" w:rsidTr="00594D76">
        <w:tc>
          <w:tcPr>
            <w:tcW w:w="988" w:type="dxa"/>
            <w:shd w:val="clear" w:color="auto" w:fill="auto"/>
            <w:tcMar>
              <w:top w:w="120" w:type="dxa"/>
              <w:left w:w="120" w:type="dxa"/>
              <w:bottom w:w="120" w:type="dxa"/>
              <w:right w:w="120" w:type="dxa"/>
            </w:tcMar>
            <w:hideMark/>
          </w:tcPr>
          <w:p w14:paraId="47C6D139"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16.</w:t>
            </w:r>
          </w:p>
        </w:tc>
        <w:tc>
          <w:tcPr>
            <w:tcW w:w="3257" w:type="dxa"/>
            <w:shd w:val="clear" w:color="auto" w:fill="auto"/>
            <w:tcMar>
              <w:top w:w="120" w:type="dxa"/>
              <w:left w:w="120" w:type="dxa"/>
              <w:bottom w:w="120" w:type="dxa"/>
              <w:right w:w="120" w:type="dxa"/>
            </w:tcMar>
            <w:hideMark/>
          </w:tcPr>
          <w:p w14:paraId="31554CD4" w14:textId="77777777" w:rsidR="00B04690" w:rsidRPr="002F1B7E" w:rsidRDefault="00B04690" w:rsidP="007F1A05">
            <w:pPr>
              <w:jc w:val="both"/>
              <w:rPr>
                <w:color w:val="000000" w:themeColor="text1"/>
                <w:sz w:val="26"/>
                <w:szCs w:val="26"/>
                <w:lang w:val="uk-UA" w:eastAsia="uk-UA"/>
              </w:rPr>
            </w:pPr>
            <w:r w:rsidRPr="002F1B7E">
              <w:rPr>
                <w:color w:val="000000" w:themeColor="text1"/>
                <w:sz w:val="26"/>
                <w:szCs w:val="26"/>
                <w:lang w:val="uk-UA" w:eastAsia="uk-UA"/>
              </w:rPr>
              <w:t>Сумарно, гривень</w:t>
            </w:r>
          </w:p>
          <w:p w14:paraId="307121AE" w14:textId="77777777" w:rsidR="00B04690" w:rsidRPr="002F1B7E" w:rsidRDefault="00B04690" w:rsidP="007F1A05">
            <w:pPr>
              <w:jc w:val="both"/>
              <w:rPr>
                <w:i/>
                <w:color w:val="000000" w:themeColor="text1"/>
                <w:sz w:val="24"/>
                <w:szCs w:val="24"/>
                <w:lang w:val="uk-UA" w:eastAsia="uk-UA"/>
              </w:rPr>
            </w:pPr>
            <w:r w:rsidRPr="002F1B7E">
              <w:rPr>
                <w:i/>
                <w:iCs/>
                <w:color w:val="000000" w:themeColor="text1"/>
                <w:sz w:val="24"/>
                <w:szCs w:val="24"/>
                <w:lang w:val="uk-UA" w:eastAsia="uk-UA"/>
              </w:rPr>
              <w:t>Формула:</w:t>
            </w:r>
          </w:p>
          <w:p w14:paraId="7F25E0AE" w14:textId="77777777" w:rsidR="00B04690" w:rsidRPr="002F1B7E" w:rsidRDefault="00B04690" w:rsidP="007F1A05">
            <w:pPr>
              <w:jc w:val="both"/>
              <w:rPr>
                <w:color w:val="000000" w:themeColor="text1"/>
                <w:sz w:val="26"/>
                <w:szCs w:val="26"/>
                <w:lang w:val="uk-UA" w:eastAsia="uk-UA"/>
              </w:rPr>
            </w:pPr>
            <w:r w:rsidRPr="002F1B7E">
              <w:rPr>
                <w:i/>
                <w:iCs/>
                <w:color w:val="000000" w:themeColor="text1"/>
                <w:sz w:val="24"/>
                <w:szCs w:val="24"/>
                <w:lang w:val="uk-UA"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2078" w:type="dxa"/>
            <w:shd w:val="clear" w:color="auto" w:fill="auto"/>
            <w:tcMar>
              <w:top w:w="120" w:type="dxa"/>
              <w:left w:w="120" w:type="dxa"/>
              <w:bottom w:w="120" w:type="dxa"/>
              <w:right w:w="120" w:type="dxa"/>
            </w:tcMar>
            <w:hideMark/>
          </w:tcPr>
          <w:p w14:paraId="6B29768F" w14:textId="77777777" w:rsidR="00B04690" w:rsidRPr="002F1B7E" w:rsidRDefault="001A3507" w:rsidP="007F1A05">
            <w:pPr>
              <w:jc w:val="both"/>
              <w:rPr>
                <w:color w:val="000000" w:themeColor="text1"/>
                <w:sz w:val="26"/>
                <w:szCs w:val="26"/>
                <w:lang w:val="uk-UA" w:eastAsia="uk-UA"/>
              </w:rPr>
            </w:pPr>
            <w:r w:rsidRPr="002F1B7E">
              <w:rPr>
                <w:bCs/>
                <w:color w:val="000000" w:themeColor="text1"/>
                <w:sz w:val="26"/>
                <w:szCs w:val="26"/>
                <w:lang w:val="uk-UA" w:eastAsia="uk-UA"/>
              </w:rPr>
              <w:t>7539640,08</w:t>
            </w:r>
            <w:r w:rsidR="00B04690" w:rsidRPr="002F1B7E">
              <w:rPr>
                <w:bCs/>
                <w:color w:val="000000" w:themeColor="text1"/>
                <w:sz w:val="26"/>
                <w:szCs w:val="26"/>
                <w:lang w:val="uk-UA" w:eastAsia="uk-UA"/>
              </w:rPr>
              <w:t xml:space="preserve"> грн.</w:t>
            </w:r>
          </w:p>
        </w:tc>
        <w:tc>
          <w:tcPr>
            <w:tcW w:w="1891" w:type="dxa"/>
            <w:shd w:val="clear" w:color="auto" w:fill="auto"/>
            <w:tcMar>
              <w:top w:w="120" w:type="dxa"/>
              <w:left w:w="120" w:type="dxa"/>
              <w:bottom w:w="120" w:type="dxa"/>
              <w:right w:w="120" w:type="dxa"/>
            </w:tcMar>
            <w:hideMark/>
          </w:tcPr>
          <w:p w14:paraId="30B635D3" w14:textId="77777777" w:rsidR="00B04690" w:rsidRPr="002F1B7E" w:rsidRDefault="00B04690" w:rsidP="007F1A05">
            <w:pPr>
              <w:jc w:val="both"/>
              <w:rPr>
                <w:color w:val="000000" w:themeColor="text1"/>
                <w:sz w:val="26"/>
                <w:szCs w:val="26"/>
                <w:lang w:val="uk-UA" w:eastAsia="uk-UA"/>
              </w:rPr>
            </w:pPr>
            <w:r w:rsidRPr="002F1B7E">
              <w:rPr>
                <w:bCs/>
                <w:color w:val="000000" w:themeColor="text1"/>
                <w:sz w:val="26"/>
                <w:szCs w:val="26"/>
                <w:lang w:val="uk-UA" w:eastAsia="uk-UA"/>
              </w:rPr>
              <w:t>Х</w:t>
            </w:r>
          </w:p>
        </w:tc>
        <w:tc>
          <w:tcPr>
            <w:tcW w:w="1691" w:type="dxa"/>
            <w:shd w:val="clear" w:color="auto" w:fill="auto"/>
            <w:tcMar>
              <w:top w:w="120" w:type="dxa"/>
              <w:left w:w="120" w:type="dxa"/>
              <w:bottom w:w="120" w:type="dxa"/>
              <w:right w:w="120" w:type="dxa"/>
            </w:tcMar>
            <w:hideMark/>
          </w:tcPr>
          <w:p w14:paraId="593BAC74" w14:textId="77777777" w:rsidR="00B04690" w:rsidRPr="002F1B7E" w:rsidRDefault="001A3507" w:rsidP="007F1A05">
            <w:pPr>
              <w:jc w:val="both"/>
              <w:rPr>
                <w:color w:val="000000" w:themeColor="text1"/>
                <w:sz w:val="26"/>
                <w:szCs w:val="26"/>
                <w:lang w:val="uk-UA" w:eastAsia="uk-UA"/>
              </w:rPr>
            </w:pPr>
            <w:r w:rsidRPr="002F1B7E">
              <w:rPr>
                <w:bCs/>
                <w:color w:val="000000" w:themeColor="text1"/>
                <w:sz w:val="26"/>
                <w:szCs w:val="26"/>
                <w:lang w:val="uk-UA" w:eastAsia="uk-UA"/>
              </w:rPr>
              <w:t>27645346,96</w:t>
            </w:r>
            <w:r w:rsidR="00B04690" w:rsidRPr="002F1B7E">
              <w:rPr>
                <w:bCs/>
                <w:color w:val="000000" w:themeColor="text1"/>
                <w:sz w:val="26"/>
                <w:szCs w:val="26"/>
                <w:lang w:val="uk-UA" w:eastAsia="uk-UA"/>
              </w:rPr>
              <w:t xml:space="preserve"> грн.</w:t>
            </w:r>
          </w:p>
        </w:tc>
      </w:tr>
    </w:tbl>
    <w:p w14:paraId="64D13DD4" w14:textId="77777777" w:rsidR="00B04690" w:rsidRPr="002F1B7E" w:rsidRDefault="00B04690" w:rsidP="00B04690">
      <w:pPr>
        <w:shd w:val="clear" w:color="auto" w:fill="FFFFFF"/>
        <w:jc w:val="both"/>
        <w:rPr>
          <w:color w:val="000000" w:themeColor="text1"/>
          <w:lang w:val="uk-UA" w:eastAsia="uk-UA"/>
        </w:rPr>
      </w:pPr>
      <w:r w:rsidRPr="002F1B7E">
        <w:rPr>
          <w:color w:val="000000" w:themeColor="text1"/>
          <w:lang w:val="uk-UA" w:eastAsia="uk-UA"/>
        </w:rPr>
        <w:t>Примітки:</w:t>
      </w:r>
    </w:p>
    <w:p w14:paraId="4A3DC7C8" w14:textId="77777777" w:rsidR="00B04690" w:rsidRPr="002F1B7E" w:rsidRDefault="00B04690" w:rsidP="00B04690">
      <w:pPr>
        <w:shd w:val="clear" w:color="auto" w:fill="FFFFFF"/>
        <w:jc w:val="both"/>
        <w:rPr>
          <w:color w:val="000000" w:themeColor="text1"/>
          <w:lang w:val="uk-UA" w:eastAsia="uk-UA"/>
        </w:rPr>
      </w:pPr>
      <w:r w:rsidRPr="002F1B7E">
        <w:rPr>
          <w:color w:val="000000" w:themeColor="text1"/>
          <w:lang w:val="uk-UA" w:eastAsia="uk-UA"/>
        </w:rPr>
        <w:t>1. У розрахунку вартості 1 часу роботи використано мінімальну заробітну плату у погодинному розмірі, яка відповідно до Закону України «Про Державний бюджет України на 202</w:t>
      </w:r>
      <w:r w:rsidR="000A4D0E" w:rsidRPr="002F1B7E">
        <w:rPr>
          <w:color w:val="000000" w:themeColor="text1"/>
          <w:lang w:val="uk-UA" w:eastAsia="uk-UA"/>
        </w:rPr>
        <w:t>3</w:t>
      </w:r>
      <w:r w:rsidRPr="002F1B7E">
        <w:rPr>
          <w:color w:val="000000" w:themeColor="text1"/>
          <w:lang w:val="uk-UA" w:eastAsia="uk-UA"/>
        </w:rPr>
        <w:t xml:space="preserve"> рік», з 01 січня 202</w:t>
      </w:r>
      <w:r w:rsidR="000A4D0E" w:rsidRPr="002F1B7E">
        <w:rPr>
          <w:color w:val="000000" w:themeColor="text1"/>
          <w:lang w:val="uk-UA" w:eastAsia="uk-UA"/>
        </w:rPr>
        <w:t>3</w:t>
      </w:r>
      <w:r w:rsidRPr="002F1B7E">
        <w:rPr>
          <w:color w:val="000000" w:themeColor="text1"/>
          <w:lang w:val="uk-UA" w:eastAsia="uk-UA"/>
        </w:rPr>
        <w:t xml:space="preserve"> року становить – </w:t>
      </w:r>
      <w:r w:rsidR="000A4D0E" w:rsidRPr="002F1B7E">
        <w:rPr>
          <w:color w:val="000000" w:themeColor="text1"/>
          <w:lang w:val="uk-UA" w:eastAsia="uk-UA"/>
        </w:rPr>
        <w:t>40,46</w:t>
      </w:r>
      <w:r w:rsidRPr="002F1B7E">
        <w:rPr>
          <w:color w:val="000000" w:themeColor="text1"/>
          <w:lang w:val="uk-UA" w:eastAsia="uk-UA"/>
        </w:rPr>
        <w:t xml:space="preserve"> гривні. Джерел</w:t>
      </w:r>
      <w:r w:rsidR="004C7E9E" w:rsidRPr="002F1B7E">
        <w:rPr>
          <w:color w:val="000000" w:themeColor="text1"/>
          <w:lang w:val="uk-UA" w:eastAsia="uk-UA"/>
        </w:rPr>
        <w:t>о отримання інформації: https://zakon.rada.gov.ua/laws/show/2710-20#Text.</w:t>
      </w:r>
    </w:p>
    <w:p w14:paraId="3F260E5C" w14:textId="77777777" w:rsidR="00B04690" w:rsidRPr="002F1B7E" w:rsidRDefault="00B04690" w:rsidP="00B04690">
      <w:pPr>
        <w:shd w:val="clear" w:color="auto" w:fill="FFFFFF"/>
        <w:jc w:val="both"/>
        <w:rPr>
          <w:color w:val="000000" w:themeColor="text1"/>
          <w:lang w:val="uk-UA" w:eastAsia="uk-UA"/>
        </w:rPr>
      </w:pPr>
      <w:r w:rsidRPr="002F1B7E">
        <w:rPr>
          <w:color w:val="000000" w:themeColor="text1"/>
          <w:lang w:val="uk-UA" w:eastAsia="uk-UA"/>
        </w:rPr>
        <w:t>2. Припущено, що кількість суб’єктів господарювання, що повинні виконати вимоги регулювання у перший рік (стартовий рік впровадження регулювання), та наступний рік дорівнює кількості суб’єктів господарювання, що здійснюють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 даними відомостей Ліцензійного реєстру з виробництва лікарських засобів (в умовах аптеки), оптової та роздрібної торгівлі ЛЗ станом на 01 липня 2022 року, а також кількість суб’єктів господарювання, що здійснюють господарську діяльність з медичної практики, за даними відомостей Ліцензійного реєстру з медичної практики станом на 01 липня 2022. Джерело отримання інформації: http://lims.dls.gov.ua/CRV/LicenseList.aspx?g=crv.</w:t>
      </w:r>
    </w:p>
    <w:p w14:paraId="3201BCEF" w14:textId="77777777" w:rsidR="00B04690" w:rsidRPr="002F1B7E" w:rsidRDefault="00B04690" w:rsidP="00B04690">
      <w:pPr>
        <w:shd w:val="clear" w:color="auto" w:fill="FFFFFF"/>
        <w:jc w:val="both"/>
        <w:rPr>
          <w:color w:val="000000" w:themeColor="text1"/>
          <w:lang w:val="uk-UA" w:eastAsia="uk-UA"/>
        </w:rPr>
      </w:pPr>
      <w:r w:rsidRPr="002F1B7E">
        <w:rPr>
          <w:color w:val="000000" w:themeColor="text1"/>
          <w:lang w:val="uk-UA" w:eastAsia="uk-UA"/>
        </w:rPr>
        <w:t>3. Інформація про розмір часу, який витрачається суб’єктами на отримання зазначеної інформації є оціночною, та отримана за результатами попередньо проведених консультацій.</w:t>
      </w:r>
    </w:p>
    <w:p w14:paraId="20C68BD9" w14:textId="77777777" w:rsidR="007F1A05" w:rsidRPr="002F1B7E" w:rsidRDefault="007F1A05" w:rsidP="00B04690">
      <w:pPr>
        <w:shd w:val="clear" w:color="auto" w:fill="FFFFFF"/>
        <w:spacing w:after="150" w:line="360" w:lineRule="atLeast"/>
        <w:jc w:val="both"/>
        <w:rPr>
          <w:bCs/>
          <w:color w:val="000000" w:themeColor="text1"/>
          <w:sz w:val="28"/>
          <w:szCs w:val="28"/>
          <w:lang w:val="uk-UA" w:eastAsia="uk-UA"/>
        </w:rPr>
      </w:pPr>
    </w:p>
    <w:p w14:paraId="7BEFBC7A" w14:textId="77777777" w:rsidR="00B04690" w:rsidRPr="002F1B7E" w:rsidRDefault="00B04690" w:rsidP="00B04690">
      <w:pPr>
        <w:shd w:val="clear" w:color="auto" w:fill="FFFFFF"/>
        <w:spacing w:after="150" w:line="360" w:lineRule="atLeast"/>
        <w:jc w:val="center"/>
        <w:rPr>
          <w:color w:val="000000" w:themeColor="text1"/>
          <w:sz w:val="28"/>
          <w:szCs w:val="28"/>
          <w:lang w:val="uk-UA" w:eastAsia="uk-UA"/>
        </w:rPr>
      </w:pPr>
      <w:r w:rsidRPr="002F1B7E">
        <w:rPr>
          <w:b/>
          <w:bCs/>
          <w:color w:val="000000" w:themeColor="text1"/>
          <w:sz w:val="28"/>
          <w:szCs w:val="28"/>
          <w:lang w:val="uk-UA" w:eastAsia="uk-UA"/>
        </w:rPr>
        <w:t>Бюджетні витрати на адміністрування регулювання суб’єктів малого підприємництва</w:t>
      </w:r>
    </w:p>
    <w:p w14:paraId="371E9174"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color w:val="000000" w:themeColor="text1"/>
          <w:sz w:val="28"/>
          <w:szCs w:val="28"/>
          <w:lang w:val="uk-UA" w:eastAsia="uk-UA"/>
        </w:rPr>
        <w:t>Державний орган, для якого розрахунок вартості адміністрування регулювання: Державна служба України з лікарських засобів та контролю за наркотиками.</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65"/>
        <w:gridCol w:w="1198"/>
        <w:gridCol w:w="1538"/>
        <w:gridCol w:w="1372"/>
        <w:gridCol w:w="2084"/>
        <w:gridCol w:w="1773"/>
      </w:tblGrid>
      <w:tr w:rsidR="002F1B7E" w:rsidRPr="002F1B7E" w14:paraId="780CA033" w14:textId="77777777" w:rsidTr="007F1A05">
        <w:tc>
          <w:tcPr>
            <w:tcW w:w="908" w:type="pct"/>
            <w:shd w:val="clear" w:color="auto" w:fill="F9F9F9"/>
            <w:tcMar>
              <w:top w:w="120" w:type="dxa"/>
              <w:left w:w="120" w:type="dxa"/>
              <w:bottom w:w="120" w:type="dxa"/>
              <w:right w:w="120" w:type="dxa"/>
            </w:tcMar>
            <w:hideMark/>
          </w:tcPr>
          <w:p w14:paraId="2ABECFCE" w14:textId="77777777" w:rsidR="00B04690" w:rsidRPr="002F1B7E" w:rsidRDefault="00B04690" w:rsidP="007F1A05">
            <w:pPr>
              <w:jc w:val="center"/>
              <w:rPr>
                <w:b/>
                <w:color w:val="000000" w:themeColor="text1"/>
                <w:sz w:val="24"/>
                <w:szCs w:val="24"/>
                <w:lang w:val="uk-UA" w:eastAsia="uk-UA"/>
              </w:rPr>
            </w:pPr>
            <w:r w:rsidRPr="002F1B7E">
              <w:rPr>
                <w:b/>
                <w:color w:val="000000" w:themeColor="text1"/>
                <w:sz w:val="24"/>
                <w:szCs w:val="24"/>
                <w:lang w:val="uk-UA" w:eastAsia="uk-UA"/>
              </w:rPr>
              <w:t>Процедура регулювання суб’єктів малого підприємництва</w:t>
            </w:r>
          </w:p>
          <w:p w14:paraId="7536E24E" w14:textId="77777777" w:rsidR="00B04690" w:rsidRPr="002F1B7E" w:rsidRDefault="00B04690" w:rsidP="007F1A05">
            <w:pPr>
              <w:jc w:val="center"/>
              <w:rPr>
                <w:color w:val="000000" w:themeColor="text1"/>
                <w:sz w:val="24"/>
                <w:szCs w:val="24"/>
                <w:lang w:val="uk-UA" w:eastAsia="uk-UA"/>
              </w:rPr>
            </w:pPr>
            <w:r w:rsidRPr="002F1B7E">
              <w:rPr>
                <w:color w:val="000000" w:themeColor="text1"/>
                <w:lang w:val="uk-UA" w:eastAsia="uk-UA"/>
              </w:rPr>
              <w:t xml:space="preserve">(розрахунок на одного типового суб’єкта господарювання малого підприємництва - за потреби окремо для </w:t>
            </w:r>
            <w:r w:rsidRPr="002F1B7E">
              <w:rPr>
                <w:color w:val="000000" w:themeColor="text1"/>
                <w:lang w:val="uk-UA" w:eastAsia="uk-UA"/>
              </w:rPr>
              <w:lastRenderedPageBreak/>
              <w:t>суб’єктів малого та мікро-підприємництв)</w:t>
            </w:r>
          </w:p>
        </w:tc>
        <w:tc>
          <w:tcPr>
            <w:tcW w:w="615" w:type="pct"/>
            <w:shd w:val="clear" w:color="auto" w:fill="F9F9F9"/>
            <w:tcMar>
              <w:top w:w="120" w:type="dxa"/>
              <w:left w:w="120" w:type="dxa"/>
              <w:bottom w:w="120" w:type="dxa"/>
              <w:right w:w="120" w:type="dxa"/>
            </w:tcMar>
            <w:hideMark/>
          </w:tcPr>
          <w:p w14:paraId="5594CDAF" w14:textId="77777777" w:rsidR="00B04690" w:rsidRPr="002F1B7E" w:rsidRDefault="00B04690" w:rsidP="007F1A05">
            <w:pPr>
              <w:jc w:val="center"/>
              <w:rPr>
                <w:b/>
                <w:color w:val="000000" w:themeColor="text1"/>
                <w:sz w:val="24"/>
                <w:szCs w:val="24"/>
                <w:lang w:val="uk-UA" w:eastAsia="uk-UA"/>
              </w:rPr>
            </w:pPr>
            <w:r w:rsidRPr="002F1B7E">
              <w:rPr>
                <w:b/>
                <w:color w:val="000000" w:themeColor="text1"/>
                <w:sz w:val="24"/>
                <w:szCs w:val="24"/>
                <w:lang w:val="uk-UA" w:eastAsia="uk-UA"/>
              </w:rPr>
              <w:lastRenderedPageBreak/>
              <w:t>Планові витрати часу на процедуру</w:t>
            </w:r>
          </w:p>
        </w:tc>
        <w:tc>
          <w:tcPr>
            <w:tcW w:w="790" w:type="pct"/>
            <w:shd w:val="clear" w:color="auto" w:fill="F9F9F9"/>
            <w:tcMar>
              <w:top w:w="120" w:type="dxa"/>
              <w:left w:w="120" w:type="dxa"/>
              <w:bottom w:w="120" w:type="dxa"/>
              <w:right w:w="120" w:type="dxa"/>
            </w:tcMar>
            <w:hideMark/>
          </w:tcPr>
          <w:p w14:paraId="48A39C73" w14:textId="77777777" w:rsidR="00B04690" w:rsidRPr="002F1B7E" w:rsidRDefault="00B04690" w:rsidP="007F1A05">
            <w:pPr>
              <w:jc w:val="center"/>
              <w:rPr>
                <w:b/>
                <w:color w:val="000000" w:themeColor="text1"/>
                <w:sz w:val="24"/>
                <w:szCs w:val="24"/>
                <w:lang w:val="uk-UA" w:eastAsia="uk-UA"/>
              </w:rPr>
            </w:pPr>
            <w:r w:rsidRPr="002F1B7E">
              <w:rPr>
                <w:b/>
                <w:color w:val="000000" w:themeColor="text1"/>
                <w:sz w:val="24"/>
                <w:szCs w:val="24"/>
                <w:lang w:val="uk-UA" w:eastAsia="uk-UA"/>
              </w:rPr>
              <w:t>Вартість часу співробітника органу державної влади відповідної категорії (заробітна плата)</w:t>
            </w:r>
          </w:p>
        </w:tc>
        <w:tc>
          <w:tcPr>
            <w:tcW w:w="705" w:type="pct"/>
            <w:shd w:val="clear" w:color="auto" w:fill="F9F9F9"/>
            <w:tcMar>
              <w:top w:w="120" w:type="dxa"/>
              <w:left w:w="120" w:type="dxa"/>
              <w:bottom w:w="120" w:type="dxa"/>
              <w:right w:w="120" w:type="dxa"/>
            </w:tcMar>
            <w:hideMark/>
          </w:tcPr>
          <w:p w14:paraId="47B5B481" w14:textId="77777777" w:rsidR="00B04690" w:rsidRPr="002F1B7E" w:rsidRDefault="00B04690" w:rsidP="007F1A05">
            <w:pPr>
              <w:jc w:val="center"/>
              <w:rPr>
                <w:b/>
                <w:color w:val="000000" w:themeColor="text1"/>
                <w:sz w:val="24"/>
                <w:szCs w:val="24"/>
                <w:lang w:val="uk-UA" w:eastAsia="uk-UA"/>
              </w:rPr>
            </w:pPr>
            <w:r w:rsidRPr="002F1B7E">
              <w:rPr>
                <w:b/>
                <w:color w:val="000000" w:themeColor="text1"/>
                <w:sz w:val="24"/>
                <w:szCs w:val="24"/>
                <w:lang w:val="uk-UA" w:eastAsia="uk-UA"/>
              </w:rPr>
              <w:t>Оцінка кількості процедур за рік, що припадають на одного суб’єкта</w:t>
            </w:r>
          </w:p>
        </w:tc>
        <w:tc>
          <w:tcPr>
            <w:tcW w:w="1072" w:type="pct"/>
            <w:shd w:val="clear" w:color="auto" w:fill="F9F9F9"/>
            <w:tcMar>
              <w:top w:w="120" w:type="dxa"/>
              <w:left w:w="120" w:type="dxa"/>
              <w:bottom w:w="120" w:type="dxa"/>
              <w:right w:w="120" w:type="dxa"/>
            </w:tcMar>
            <w:hideMark/>
          </w:tcPr>
          <w:p w14:paraId="20DA92B4" w14:textId="77777777" w:rsidR="00B04690" w:rsidRPr="002F1B7E" w:rsidRDefault="00B04690" w:rsidP="007F1A05">
            <w:pPr>
              <w:jc w:val="center"/>
              <w:rPr>
                <w:b/>
                <w:color w:val="000000" w:themeColor="text1"/>
                <w:sz w:val="24"/>
                <w:szCs w:val="24"/>
                <w:lang w:val="uk-UA" w:eastAsia="uk-UA"/>
              </w:rPr>
            </w:pPr>
            <w:r w:rsidRPr="002F1B7E">
              <w:rPr>
                <w:b/>
                <w:color w:val="000000" w:themeColor="text1"/>
                <w:sz w:val="24"/>
                <w:szCs w:val="24"/>
                <w:lang w:val="uk-UA" w:eastAsia="uk-UA"/>
              </w:rPr>
              <w:t>Оцінка кількості  суб’єктів, що підпадають під дію процедури регулювання</w:t>
            </w:r>
          </w:p>
        </w:tc>
        <w:tc>
          <w:tcPr>
            <w:tcW w:w="911" w:type="pct"/>
            <w:shd w:val="clear" w:color="auto" w:fill="F9F9F9"/>
            <w:tcMar>
              <w:top w:w="120" w:type="dxa"/>
              <w:left w:w="120" w:type="dxa"/>
              <w:bottom w:w="120" w:type="dxa"/>
              <w:right w:w="120" w:type="dxa"/>
            </w:tcMar>
            <w:hideMark/>
          </w:tcPr>
          <w:p w14:paraId="7C3AD50F" w14:textId="77777777" w:rsidR="00B04690" w:rsidRPr="002F1B7E" w:rsidRDefault="00B04690" w:rsidP="007F1A05">
            <w:pPr>
              <w:jc w:val="center"/>
              <w:rPr>
                <w:b/>
                <w:color w:val="000000" w:themeColor="text1"/>
                <w:sz w:val="24"/>
                <w:szCs w:val="24"/>
                <w:lang w:val="uk-UA" w:eastAsia="uk-UA"/>
              </w:rPr>
            </w:pPr>
            <w:r w:rsidRPr="002F1B7E">
              <w:rPr>
                <w:b/>
                <w:color w:val="000000" w:themeColor="text1"/>
                <w:sz w:val="24"/>
                <w:szCs w:val="24"/>
                <w:lang w:val="uk-UA" w:eastAsia="uk-UA"/>
              </w:rPr>
              <w:t>Витрати на адміністрування регулювання* (за рік), гривень</w:t>
            </w:r>
          </w:p>
        </w:tc>
      </w:tr>
      <w:tr w:rsidR="002F1B7E" w:rsidRPr="002F1B7E" w14:paraId="2C29D9A1" w14:textId="77777777" w:rsidTr="007F1A05">
        <w:tc>
          <w:tcPr>
            <w:tcW w:w="908" w:type="pct"/>
            <w:shd w:val="clear" w:color="auto" w:fill="FFFFFF"/>
            <w:tcMar>
              <w:top w:w="120" w:type="dxa"/>
              <w:left w:w="120" w:type="dxa"/>
              <w:bottom w:w="120" w:type="dxa"/>
              <w:right w:w="120" w:type="dxa"/>
            </w:tcMar>
            <w:hideMark/>
          </w:tcPr>
          <w:p w14:paraId="176AB932"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 Облік суб’єкта господарювання, що перебуває у сфері регулювання.</w:t>
            </w:r>
          </w:p>
        </w:tc>
        <w:tc>
          <w:tcPr>
            <w:tcW w:w="615" w:type="pct"/>
            <w:shd w:val="clear" w:color="auto" w:fill="FFFFFF"/>
            <w:tcMar>
              <w:top w:w="120" w:type="dxa"/>
              <w:left w:w="120" w:type="dxa"/>
              <w:bottom w:w="120" w:type="dxa"/>
              <w:right w:w="120" w:type="dxa"/>
            </w:tcMar>
            <w:hideMark/>
          </w:tcPr>
          <w:p w14:paraId="744F5F9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0,5 робочої години</w:t>
            </w:r>
          </w:p>
        </w:tc>
        <w:tc>
          <w:tcPr>
            <w:tcW w:w="790" w:type="pct"/>
            <w:shd w:val="clear" w:color="auto" w:fill="FFFFFF"/>
            <w:tcMar>
              <w:top w:w="120" w:type="dxa"/>
              <w:left w:w="120" w:type="dxa"/>
              <w:bottom w:w="120" w:type="dxa"/>
              <w:right w:w="120" w:type="dxa"/>
            </w:tcMar>
            <w:hideMark/>
          </w:tcPr>
          <w:p w14:paraId="24133F69"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67,54 грн.</w:t>
            </w:r>
          </w:p>
        </w:tc>
        <w:tc>
          <w:tcPr>
            <w:tcW w:w="705" w:type="pct"/>
            <w:shd w:val="clear" w:color="auto" w:fill="FFFFFF"/>
            <w:tcMar>
              <w:top w:w="120" w:type="dxa"/>
              <w:left w:w="120" w:type="dxa"/>
              <w:bottom w:w="120" w:type="dxa"/>
              <w:right w:w="120" w:type="dxa"/>
            </w:tcMar>
            <w:hideMark/>
          </w:tcPr>
          <w:p w14:paraId="117455E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w:t>
            </w:r>
          </w:p>
        </w:tc>
        <w:tc>
          <w:tcPr>
            <w:tcW w:w="1072" w:type="pct"/>
            <w:shd w:val="clear" w:color="auto" w:fill="FFFFFF"/>
            <w:tcMar>
              <w:top w:w="120" w:type="dxa"/>
              <w:left w:w="120" w:type="dxa"/>
              <w:bottom w:w="120" w:type="dxa"/>
              <w:right w:w="120" w:type="dxa"/>
            </w:tcMar>
            <w:hideMark/>
          </w:tcPr>
          <w:p w14:paraId="3710E9BE"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15529</w:t>
            </w:r>
          </w:p>
        </w:tc>
        <w:tc>
          <w:tcPr>
            <w:tcW w:w="911" w:type="pct"/>
            <w:shd w:val="clear" w:color="auto" w:fill="FFFFFF"/>
            <w:tcMar>
              <w:top w:w="120" w:type="dxa"/>
              <w:left w:w="120" w:type="dxa"/>
              <w:bottom w:w="120" w:type="dxa"/>
              <w:right w:w="120" w:type="dxa"/>
            </w:tcMar>
            <w:hideMark/>
          </w:tcPr>
          <w:p w14:paraId="1EE401E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524414,33 грн.</w:t>
            </w:r>
          </w:p>
        </w:tc>
      </w:tr>
      <w:tr w:rsidR="002F1B7E" w:rsidRPr="002F1B7E" w14:paraId="674DB786" w14:textId="77777777" w:rsidTr="007F1A05">
        <w:tc>
          <w:tcPr>
            <w:tcW w:w="908" w:type="pct"/>
            <w:shd w:val="clear" w:color="auto" w:fill="FFFFFF"/>
            <w:tcMar>
              <w:top w:w="120" w:type="dxa"/>
              <w:left w:w="120" w:type="dxa"/>
              <w:bottom w:w="120" w:type="dxa"/>
              <w:right w:w="120" w:type="dxa"/>
            </w:tcMar>
            <w:hideMark/>
          </w:tcPr>
          <w:p w14:paraId="5C8EBFBE"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2. Поточний контроль за суб’єктом господарювання, що перебуває у сфері регулювання, у тому числі:</w:t>
            </w:r>
          </w:p>
        </w:tc>
        <w:tc>
          <w:tcPr>
            <w:tcW w:w="615" w:type="pct"/>
            <w:shd w:val="clear" w:color="auto" w:fill="FFFFFF"/>
            <w:tcMar>
              <w:top w:w="120" w:type="dxa"/>
              <w:left w:w="120" w:type="dxa"/>
              <w:bottom w:w="120" w:type="dxa"/>
              <w:right w:w="120" w:type="dxa"/>
            </w:tcMar>
            <w:hideMark/>
          </w:tcPr>
          <w:p w14:paraId="6B5EB616"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90" w:type="pct"/>
            <w:shd w:val="clear" w:color="auto" w:fill="FFFFFF"/>
            <w:tcMar>
              <w:top w:w="120" w:type="dxa"/>
              <w:left w:w="120" w:type="dxa"/>
              <w:bottom w:w="120" w:type="dxa"/>
              <w:right w:w="120" w:type="dxa"/>
            </w:tcMar>
            <w:hideMark/>
          </w:tcPr>
          <w:p w14:paraId="2B7C5092"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05" w:type="pct"/>
            <w:shd w:val="clear" w:color="auto" w:fill="FFFFFF"/>
            <w:tcMar>
              <w:top w:w="120" w:type="dxa"/>
              <w:left w:w="120" w:type="dxa"/>
              <w:bottom w:w="120" w:type="dxa"/>
              <w:right w:w="120" w:type="dxa"/>
            </w:tcMar>
            <w:hideMark/>
          </w:tcPr>
          <w:p w14:paraId="5B2BBE24"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1072" w:type="pct"/>
            <w:shd w:val="clear" w:color="auto" w:fill="FFFFFF"/>
            <w:tcMar>
              <w:top w:w="120" w:type="dxa"/>
              <w:left w:w="120" w:type="dxa"/>
              <w:bottom w:w="120" w:type="dxa"/>
              <w:right w:w="120" w:type="dxa"/>
            </w:tcMar>
            <w:hideMark/>
          </w:tcPr>
          <w:p w14:paraId="382A416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911" w:type="pct"/>
            <w:shd w:val="clear" w:color="auto" w:fill="FFFFFF"/>
            <w:tcMar>
              <w:top w:w="120" w:type="dxa"/>
              <w:left w:w="120" w:type="dxa"/>
              <w:bottom w:w="120" w:type="dxa"/>
              <w:right w:w="120" w:type="dxa"/>
            </w:tcMar>
            <w:hideMark/>
          </w:tcPr>
          <w:p w14:paraId="481BA31F"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r>
      <w:tr w:rsidR="002F1B7E" w:rsidRPr="002F1B7E" w14:paraId="17AED8F3" w14:textId="77777777" w:rsidTr="007F1A05">
        <w:tc>
          <w:tcPr>
            <w:tcW w:w="908" w:type="pct"/>
            <w:shd w:val="clear" w:color="auto" w:fill="F9F9F9"/>
            <w:tcMar>
              <w:top w:w="120" w:type="dxa"/>
              <w:left w:w="120" w:type="dxa"/>
              <w:bottom w:w="120" w:type="dxa"/>
              <w:right w:w="120" w:type="dxa"/>
            </w:tcMar>
            <w:hideMark/>
          </w:tcPr>
          <w:p w14:paraId="2B8672A9"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камеральні</w:t>
            </w:r>
          </w:p>
        </w:tc>
        <w:tc>
          <w:tcPr>
            <w:tcW w:w="615" w:type="pct"/>
            <w:shd w:val="clear" w:color="auto" w:fill="F9F9F9"/>
            <w:tcMar>
              <w:top w:w="120" w:type="dxa"/>
              <w:left w:w="120" w:type="dxa"/>
              <w:bottom w:w="120" w:type="dxa"/>
              <w:right w:w="120" w:type="dxa"/>
            </w:tcMar>
            <w:hideMark/>
          </w:tcPr>
          <w:p w14:paraId="5FE9953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90" w:type="pct"/>
            <w:shd w:val="clear" w:color="auto" w:fill="F9F9F9"/>
            <w:tcMar>
              <w:top w:w="120" w:type="dxa"/>
              <w:left w:w="120" w:type="dxa"/>
              <w:bottom w:w="120" w:type="dxa"/>
              <w:right w:w="120" w:type="dxa"/>
            </w:tcMar>
            <w:hideMark/>
          </w:tcPr>
          <w:p w14:paraId="1F0E0DF6"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05" w:type="pct"/>
            <w:shd w:val="clear" w:color="auto" w:fill="F9F9F9"/>
            <w:tcMar>
              <w:top w:w="120" w:type="dxa"/>
              <w:left w:w="120" w:type="dxa"/>
              <w:bottom w:w="120" w:type="dxa"/>
              <w:right w:w="120" w:type="dxa"/>
            </w:tcMar>
            <w:hideMark/>
          </w:tcPr>
          <w:p w14:paraId="793A6BEF"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1072" w:type="pct"/>
            <w:shd w:val="clear" w:color="auto" w:fill="F9F9F9"/>
            <w:tcMar>
              <w:top w:w="120" w:type="dxa"/>
              <w:left w:w="120" w:type="dxa"/>
              <w:bottom w:w="120" w:type="dxa"/>
              <w:right w:w="120" w:type="dxa"/>
            </w:tcMar>
            <w:hideMark/>
          </w:tcPr>
          <w:p w14:paraId="514B9A4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911" w:type="pct"/>
            <w:shd w:val="clear" w:color="auto" w:fill="F9F9F9"/>
            <w:tcMar>
              <w:top w:w="120" w:type="dxa"/>
              <w:left w:w="120" w:type="dxa"/>
              <w:bottom w:w="120" w:type="dxa"/>
              <w:right w:w="120" w:type="dxa"/>
            </w:tcMar>
            <w:hideMark/>
          </w:tcPr>
          <w:p w14:paraId="5C6B33CB"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r>
      <w:tr w:rsidR="002F1B7E" w:rsidRPr="002F1B7E" w14:paraId="6E8693F7" w14:textId="77777777" w:rsidTr="007F1A05">
        <w:tc>
          <w:tcPr>
            <w:tcW w:w="908" w:type="pct"/>
            <w:shd w:val="clear" w:color="auto" w:fill="FFFFFF"/>
            <w:tcMar>
              <w:top w:w="120" w:type="dxa"/>
              <w:left w:w="120" w:type="dxa"/>
              <w:bottom w:w="120" w:type="dxa"/>
              <w:right w:w="120" w:type="dxa"/>
            </w:tcMar>
            <w:hideMark/>
          </w:tcPr>
          <w:p w14:paraId="29C5B2D4"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виїзні</w:t>
            </w:r>
          </w:p>
        </w:tc>
        <w:tc>
          <w:tcPr>
            <w:tcW w:w="615" w:type="pct"/>
            <w:shd w:val="clear" w:color="auto" w:fill="FFFFFF"/>
            <w:tcMar>
              <w:top w:w="120" w:type="dxa"/>
              <w:left w:w="120" w:type="dxa"/>
              <w:bottom w:w="120" w:type="dxa"/>
              <w:right w:w="120" w:type="dxa"/>
            </w:tcMar>
            <w:hideMark/>
          </w:tcPr>
          <w:p w14:paraId="206A2C9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24 робочі години</w:t>
            </w:r>
          </w:p>
        </w:tc>
        <w:tc>
          <w:tcPr>
            <w:tcW w:w="790" w:type="pct"/>
            <w:shd w:val="clear" w:color="auto" w:fill="FFFFFF"/>
            <w:tcMar>
              <w:top w:w="120" w:type="dxa"/>
              <w:left w:w="120" w:type="dxa"/>
              <w:bottom w:w="120" w:type="dxa"/>
              <w:right w:w="120" w:type="dxa"/>
            </w:tcMar>
            <w:hideMark/>
          </w:tcPr>
          <w:p w14:paraId="243E1BFD"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67,54 грн.</w:t>
            </w:r>
          </w:p>
        </w:tc>
        <w:tc>
          <w:tcPr>
            <w:tcW w:w="705" w:type="pct"/>
            <w:shd w:val="clear" w:color="auto" w:fill="FFFFFF"/>
            <w:tcMar>
              <w:top w:w="120" w:type="dxa"/>
              <w:left w:w="120" w:type="dxa"/>
              <w:bottom w:w="120" w:type="dxa"/>
              <w:right w:w="120" w:type="dxa"/>
            </w:tcMar>
            <w:hideMark/>
          </w:tcPr>
          <w:p w14:paraId="7DC47F0A"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w:t>
            </w:r>
          </w:p>
        </w:tc>
        <w:tc>
          <w:tcPr>
            <w:tcW w:w="1072" w:type="pct"/>
            <w:shd w:val="clear" w:color="auto" w:fill="FFFFFF"/>
            <w:tcMar>
              <w:top w:w="120" w:type="dxa"/>
              <w:left w:w="120" w:type="dxa"/>
              <w:bottom w:w="120" w:type="dxa"/>
              <w:right w:w="120" w:type="dxa"/>
            </w:tcMar>
            <w:hideMark/>
          </w:tcPr>
          <w:p w14:paraId="764AA36E"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15529</w:t>
            </w:r>
          </w:p>
        </w:tc>
        <w:tc>
          <w:tcPr>
            <w:tcW w:w="911" w:type="pct"/>
            <w:shd w:val="clear" w:color="auto" w:fill="FFFFFF"/>
            <w:tcMar>
              <w:top w:w="120" w:type="dxa"/>
              <w:left w:w="120" w:type="dxa"/>
              <w:bottom w:w="120" w:type="dxa"/>
              <w:right w:w="120" w:type="dxa"/>
            </w:tcMar>
            <w:hideMark/>
          </w:tcPr>
          <w:p w14:paraId="286CBC7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25171887,84 грн.</w:t>
            </w:r>
          </w:p>
        </w:tc>
      </w:tr>
      <w:tr w:rsidR="002F1B7E" w:rsidRPr="002F1B7E" w14:paraId="1BC188B1" w14:textId="77777777" w:rsidTr="007F1A05">
        <w:tc>
          <w:tcPr>
            <w:tcW w:w="908" w:type="pct"/>
            <w:shd w:val="clear" w:color="auto" w:fill="F9F9F9"/>
            <w:tcMar>
              <w:top w:w="120" w:type="dxa"/>
              <w:left w:w="120" w:type="dxa"/>
              <w:bottom w:w="120" w:type="dxa"/>
              <w:right w:w="120" w:type="dxa"/>
            </w:tcMar>
            <w:hideMark/>
          </w:tcPr>
          <w:p w14:paraId="3BE7652A"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3. Підготовка, затвердження та опрацювання одного окремого акта про порушення вимог регулювання</w:t>
            </w:r>
          </w:p>
        </w:tc>
        <w:tc>
          <w:tcPr>
            <w:tcW w:w="615" w:type="pct"/>
            <w:shd w:val="clear" w:color="auto" w:fill="F9F9F9"/>
            <w:tcMar>
              <w:top w:w="120" w:type="dxa"/>
              <w:left w:w="120" w:type="dxa"/>
              <w:bottom w:w="120" w:type="dxa"/>
              <w:right w:w="120" w:type="dxa"/>
            </w:tcMar>
          </w:tcPr>
          <w:p w14:paraId="3720CE9B"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 робоча година</w:t>
            </w:r>
          </w:p>
        </w:tc>
        <w:tc>
          <w:tcPr>
            <w:tcW w:w="790" w:type="pct"/>
            <w:shd w:val="clear" w:color="auto" w:fill="F9F9F9"/>
            <w:tcMar>
              <w:top w:w="120" w:type="dxa"/>
              <w:left w:w="120" w:type="dxa"/>
              <w:bottom w:w="120" w:type="dxa"/>
              <w:right w:w="120" w:type="dxa"/>
            </w:tcMar>
          </w:tcPr>
          <w:p w14:paraId="00A2DBB1"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67,54 грн.</w:t>
            </w:r>
          </w:p>
        </w:tc>
        <w:tc>
          <w:tcPr>
            <w:tcW w:w="705" w:type="pct"/>
            <w:shd w:val="clear" w:color="auto" w:fill="F9F9F9"/>
            <w:tcMar>
              <w:top w:w="120" w:type="dxa"/>
              <w:left w:w="120" w:type="dxa"/>
              <w:bottom w:w="120" w:type="dxa"/>
              <w:right w:w="120" w:type="dxa"/>
            </w:tcMar>
          </w:tcPr>
          <w:p w14:paraId="02D2BE71"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w:t>
            </w:r>
          </w:p>
        </w:tc>
        <w:tc>
          <w:tcPr>
            <w:tcW w:w="1072" w:type="pct"/>
            <w:shd w:val="clear" w:color="auto" w:fill="F9F9F9"/>
            <w:tcMar>
              <w:top w:w="120" w:type="dxa"/>
              <w:left w:w="120" w:type="dxa"/>
              <w:bottom w:w="120" w:type="dxa"/>
              <w:right w:w="120" w:type="dxa"/>
            </w:tcMar>
          </w:tcPr>
          <w:p w14:paraId="69E09DD0"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15529</w:t>
            </w:r>
          </w:p>
        </w:tc>
        <w:tc>
          <w:tcPr>
            <w:tcW w:w="911" w:type="pct"/>
            <w:shd w:val="clear" w:color="auto" w:fill="F9F9F9"/>
            <w:tcMar>
              <w:top w:w="120" w:type="dxa"/>
              <w:left w:w="120" w:type="dxa"/>
              <w:bottom w:w="120" w:type="dxa"/>
              <w:right w:w="120" w:type="dxa"/>
            </w:tcMar>
          </w:tcPr>
          <w:p w14:paraId="691312B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1048828,66 грн.</w:t>
            </w:r>
          </w:p>
        </w:tc>
      </w:tr>
      <w:tr w:rsidR="002F1B7E" w:rsidRPr="002F1B7E" w14:paraId="6C95CFB8" w14:textId="77777777" w:rsidTr="007F1A05">
        <w:tc>
          <w:tcPr>
            <w:tcW w:w="908" w:type="pct"/>
            <w:shd w:val="clear" w:color="auto" w:fill="FFFFFF"/>
            <w:tcMar>
              <w:top w:w="120" w:type="dxa"/>
              <w:left w:w="120" w:type="dxa"/>
              <w:bottom w:w="120" w:type="dxa"/>
              <w:right w:w="120" w:type="dxa"/>
            </w:tcMar>
            <w:hideMark/>
          </w:tcPr>
          <w:p w14:paraId="6AA5A71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4. Реалізація одного окремого рішення щодо порушення вимог регулювання</w:t>
            </w:r>
          </w:p>
        </w:tc>
        <w:tc>
          <w:tcPr>
            <w:tcW w:w="615" w:type="pct"/>
            <w:shd w:val="clear" w:color="auto" w:fill="FFFFFF"/>
            <w:tcMar>
              <w:top w:w="120" w:type="dxa"/>
              <w:left w:w="120" w:type="dxa"/>
              <w:bottom w:w="120" w:type="dxa"/>
              <w:right w:w="120" w:type="dxa"/>
            </w:tcMar>
          </w:tcPr>
          <w:p w14:paraId="700837C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 робоча година</w:t>
            </w:r>
          </w:p>
        </w:tc>
        <w:tc>
          <w:tcPr>
            <w:tcW w:w="790" w:type="pct"/>
            <w:shd w:val="clear" w:color="auto" w:fill="FFFFFF"/>
            <w:tcMar>
              <w:top w:w="120" w:type="dxa"/>
              <w:left w:w="120" w:type="dxa"/>
              <w:bottom w:w="120" w:type="dxa"/>
              <w:right w:w="120" w:type="dxa"/>
            </w:tcMar>
          </w:tcPr>
          <w:p w14:paraId="0650DB5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67,54 грн.</w:t>
            </w:r>
          </w:p>
        </w:tc>
        <w:tc>
          <w:tcPr>
            <w:tcW w:w="705" w:type="pct"/>
            <w:shd w:val="clear" w:color="auto" w:fill="FFFFFF"/>
            <w:tcMar>
              <w:top w:w="120" w:type="dxa"/>
              <w:left w:w="120" w:type="dxa"/>
              <w:bottom w:w="120" w:type="dxa"/>
              <w:right w:w="120" w:type="dxa"/>
            </w:tcMar>
          </w:tcPr>
          <w:p w14:paraId="66FC1AE2"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2</w:t>
            </w:r>
          </w:p>
        </w:tc>
        <w:tc>
          <w:tcPr>
            <w:tcW w:w="1072" w:type="pct"/>
            <w:shd w:val="clear" w:color="auto" w:fill="FFFFFF"/>
            <w:tcMar>
              <w:top w:w="120" w:type="dxa"/>
              <w:left w:w="120" w:type="dxa"/>
              <w:bottom w:w="120" w:type="dxa"/>
              <w:right w:w="120" w:type="dxa"/>
            </w:tcMar>
          </w:tcPr>
          <w:p w14:paraId="70A02E5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15529</w:t>
            </w:r>
          </w:p>
        </w:tc>
        <w:tc>
          <w:tcPr>
            <w:tcW w:w="911" w:type="pct"/>
            <w:shd w:val="clear" w:color="auto" w:fill="FFFFFF"/>
            <w:tcMar>
              <w:top w:w="120" w:type="dxa"/>
              <w:left w:w="120" w:type="dxa"/>
              <w:bottom w:w="120" w:type="dxa"/>
              <w:right w:w="120" w:type="dxa"/>
            </w:tcMar>
          </w:tcPr>
          <w:p w14:paraId="4C1F6C9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2097657,32 грн.</w:t>
            </w:r>
          </w:p>
        </w:tc>
      </w:tr>
      <w:tr w:rsidR="002F1B7E" w:rsidRPr="002F1B7E" w14:paraId="3F0CB453" w14:textId="77777777" w:rsidTr="007F1A05">
        <w:tc>
          <w:tcPr>
            <w:tcW w:w="908" w:type="pct"/>
            <w:shd w:val="clear" w:color="auto" w:fill="F9F9F9"/>
            <w:tcMar>
              <w:top w:w="120" w:type="dxa"/>
              <w:left w:w="120" w:type="dxa"/>
              <w:bottom w:w="120" w:type="dxa"/>
              <w:right w:w="120" w:type="dxa"/>
            </w:tcMar>
            <w:hideMark/>
          </w:tcPr>
          <w:p w14:paraId="4A4EB124"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 xml:space="preserve">5. Оскарження одного окремого рішення суб’єктами </w:t>
            </w:r>
            <w:r w:rsidRPr="002F1B7E">
              <w:rPr>
                <w:color w:val="000000" w:themeColor="text1"/>
                <w:sz w:val="24"/>
                <w:szCs w:val="24"/>
                <w:lang w:val="uk-UA" w:eastAsia="uk-UA"/>
              </w:rPr>
              <w:lastRenderedPageBreak/>
              <w:t>господарювання</w:t>
            </w:r>
          </w:p>
        </w:tc>
        <w:tc>
          <w:tcPr>
            <w:tcW w:w="615" w:type="pct"/>
            <w:shd w:val="clear" w:color="auto" w:fill="F9F9F9"/>
            <w:tcMar>
              <w:top w:w="120" w:type="dxa"/>
              <w:left w:w="120" w:type="dxa"/>
              <w:bottom w:w="120" w:type="dxa"/>
              <w:right w:w="120" w:type="dxa"/>
            </w:tcMar>
          </w:tcPr>
          <w:p w14:paraId="47EE901D"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lastRenderedPageBreak/>
              <w:t>---</w:t>
            </w:r>
          </w:p>
        </w:tc>
        <w:tc>
          <w:tcPr>
            <w:tcW w:w="790" w:type="pct"/>
            <w:shd w:val="clear" w:color="auto" w:fill="F9F9F9"/>
            <w:tcMar>
              <w:top w:w="120" w:type="dxa"/>
              <w:left w:w="120" w:type="dxa"/>
              <w:bottom w:w="120" w:type="dxa"/>
              <w:right w:w="120" w:type="dxa"/>
            </w:tcMar>
          </w:tcPr>
          <w:p w14:paraId="261B80CD"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05" w:type="pct"/>
            <w:shd w:val="clear" w:color="auto" w:fill="F9F9F9"/>
            <w:tcMar>
              <w:top w:w="120" w:type="dxa"/>
              <w:left w:w="120" w:type="dxa"/>
              <w:bottom w:w="120" w:type="dxa"/>
              <w:right w:w="120" w:type="dxa"/>
            </w:tcMar>
          </w:tcPr>
          <w:p w14:paraId="08291144"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1072" w:type="pct"/>
            <w:shd w:val="clear" w:color="auto" w:fill="F9F9F9"/>
            <w:tcMar>
              <w:top w:w="120" w:type="dxa"/>
              <w:left w:w="120" w:type="dxa"/>
              <w:bottom w:w="120" w:type="dxa"/>
              <w:right w:w="120" w:type="dxa"/>
            </w:tcMar>
          </w:tcPr>
          <w:p w14:paraId="2A881A8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911" w:type="pct"/>
            <w:shd w:val="clear" w:color="auto" w:fill="F9F9F9"/>
            <w:tcMar>
              <w:top w:w="120" w:type="dxa"/>
              <w:left w:w="120" w:type="dxa"/>
              <w:bottom w:w="120" w:type="dxa"/>
              <w:right w:w="120" w:type="dxa"/>
            </w:tcMar>
          </w:tcPr>
          <w:p w14:paraId="426F333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r>
      <w:tr w:rsidR="002F1B7E" w:rsidRPr="002F1B7E" w14:paraId="1C8EDF91" w14:textId="77777777" w:rsidTr="007F1A05">
        <w:tc>
          <w:tcPr>
            <w:tcW w:w="908" w:type="pct"/>
            <w:shd w:val="clear" w:color="auto" w:fill="FFFFFF"/>
            <w:tcMar>
              <w:top w:w="120" w:type="dxa"/>
              <w:left w:w="120" w:type="dxa"/>
              <w:bottom w:w="120" w:type="dxa"/>
              <w:right w:w="120" w:type="dxa"/>
            </w:tcMar>
            <w:hideMark/>
          </w:tcPr>
          <w:p w14:paraId="656EAAD8"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6. Підготовка звітності за результатами регулювання</w:t>
            </w:r>
          </w:p>
        </w:tc>
        <w:tc>
          <w:tcPr>
            <w:tcW w:w="615" w:type="pct"/>
            <w:shd w:val="clear" w:color="auto" w:fill="FFFFFF"/>
            <w:tcMar>
              <w:top w:w="120" w:type="dxa"/>
              <w:left w:w="120" w:type="dxa"/>
              <w:bottom w:w="120" w:type="dxa"/>
              <w:right w:w="120" w:type="dxa"/>
            </w:tcMar>
          </w:tcPr>
          <w:p w14:paraId="619D0060"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0,5 робочої години</w:t>
            </w:r>
          </w:p>
        </w:tc>
        <w:tc>
          <w:tcPr>
            <w:tcW w:w="790" w:type="pct"/>
            <w:shd w:val="clear" w:color="auto" w:fill="FFFFFF"/>
            <w:tcMar>
              <w:top w:w="120" w:type="dxa"/>
              <w:left w:w="120" w:type="dxa"/>
              <w:bottom w:w="120" w:type="dxa"/>
              <w:right w:w="120" w:type="dxa"/>
            </w:tcMar>
          </w:tcPr>
          <w:p w14:paraId="5F244FE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67,54 грн.</w:t>
            </w:r>
          </w:p>
        </w:tc>
        <w:tc>
          <w:tcPr>
            <w:tcW w:w="705" w:type="pct"/>
            <w:shd w:val="clear" w:color="auto" w:fill="FFFFFF"/>
            <w:tcMar>
              <w:top w:w="120" w:type="dxa"/>
              <w:left w:w="120" w:type="dxa"/>
              <w:bottom w:w="120" w:type="dxa"/>
              <w:right w:w="120" w:type="dxa"/>
            </w:tcMar>
          </w:tcPr>
          <w:p w14:paraId="0F19E90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w:t>
            </w:r>
          </w:p>
        </w:tc>
        <w:tc>
          <w:tcPr>
            <w:tcW w:w="1072" w:type="pct"/>
            <w:shd w:val="clear" w:color="auto" w:fill="FFFFFF"/>
            <w:tcMar>
              <w:top w:w="120" w:type="dxa"/>
              <w:left w:w="120" w:type="dxa"/>
              <w:bottom w:w="120" w:type="dxa"/>
              <w:right w:w="120" w:type="dxa"/>
            </w:tcMar>
          </w:tcPr>
          <w:p w14:paraId="700E3791"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15529</w:t>
            </w:r>
          </w:p>
        </w:tc>
        <w:tc>
          <w:tcPr>
            <w:tcW w:w="911" w:type="pct"/>
            <w:shd w:val="clear" w:color="auto" w:fill="FFFFFF"/>
            <w:tcMar>
              <w:top w:w="120" w:type="dxa"/>
              <w:left w:w="120" w:type="dxa"/>
              <w:bottom w:w="120" w:type="dxa"/>
              <w:right w:w="120" w:type="dxa"/>
            </w:tcMar>
          </w:tcPr>
          <w:p w14:paraId="6C76971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524414,33 грн.</w:t>
            </w:r>
          </w:p>
        </w:tc>
      </w:tr>
      <w:tr w:rsidR="002F1B7E" w:rsidRPr="002F1B7E" w14:paraId="2654B01F" w14:textId="77777777" w:rsidTr="007F1A05">
        <w:tc>
          <w:tcPr>
            <w:tcW w:w="908" w:type="pct"/>
            <w:shd w:val="clear" w:color="auto" w:fill="F9F9F9"/>
            <w:tcMar>
              <w:top w:w="120" w:type="dxa"/>
              <w:left w:w="120" w:type="dxa"/>
              <w:bottom w:w="120" w:type="dxa"/>
              <w:right w:w="120" w:type="dxa"/>
            </w:tcMar>
            <w:hideMark/>
          </w:tcPr>
          <w:p w14:paraId="3023768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7. Інші адміністративні процедури (уточнити): копії, переоформлення, дублікат</w:t>
            </w:r>
          </w:p>
        </w:tc>
        <w:tc>
          <w:tcPr>
            <w:tcW w:w="615" w:type="pct"/>
            <w:shd w:val="clear" w:color="auto" w:fill="F9F9F9"/>
            <w:tcMar>
              <w:top w:w="120" w:type="dxa"/>
              <w:left w:w="120" w:type="dxa"/>
              <w:bottom w:w="120" w:type="dxa"/>
              <w:right w:w="120" w:type="dxa"/>
            </w:tcMar>
          </w:tcPr>
          <w:p w14:paraId="5B87AD87"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90" w:type="pct"/>
            <w:shd w:val="clear" w:color="auto" w:fill="F9F9F9"/>
            <w:tcMar>
              <w:top w:w="120" w:type="dxa"/>
              <w:left w:w="120" w:type="dxa"/>
              <w:bottom w:w="120" w:type="dxa"/>
              <w:right w:w="120" w:type="dxa"/>
            </w:tcMar>
          </w:tcPr>
          <w:p w14:paraId="7F18F79F"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705" w:type="pct"/>
            <w:shd w:val="clear" w:color="auto" w:fill="F9F9F9"/>
            <w:tcMar>
              <w:top w:w="120" w:type="dxa"/>
              <w:left w:w="120" w:type="dxa"/>
              <w:bottom w:w="120" w:type="dxa"/>
              <w:right w:w="120" w:type="dxa"/>
            </w:tcMar>
          </w:tcPr>
          <w:p w14:paraId="7BE077F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1072" w:type="pct"/>
            <w:shd w:val="clear" w:color="auto" w:fill="F9F9F9"/>
            <w:tcMar>
              <w:top w:w="120" w:type="dxa"/>
              <w:left w:w="120" w:type="dxa"/>
              <w:bottom w:w="120" w:type="dxa"/>
              <w:right w:w="120" w:type="dxa"/>
            </w:tcMar>
          </w:tcPr>
          <w:p w14:paraId="6D66F31A"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c>
          <w:tcPr>
            <w:tcW w:w="911" w:type="pct"/>
            <w:shd w:val="clear" w:color="auto" w:fill="F9F9F9"/>
            <w:tcMar>
              <w:top w:w="120" w:type="dxa"/>
              <w:left w:w="120" w:type="dxa"/>
              <w:bottom w:w="120" w:type="dxa"/>
              <w:right w:w="120" w:type="dxa"/>
            </w:tcMar>
          </w:tcPr>
          <w:p w14:paraId="21892B73"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w:t>
            </w:r>
          </w:p>
        </w:tc>
      </w:tr>
      <w:tr w:rsidR="002F1B7E" w:rsidRPr="002F1B7E" w14:paraId="27F3390F" w14:textId="77777777" w:rsidTr="007F1A05">
        <w:tc>
          <w:tcPr>
            <w:tcW w:w="908" w:type="pct"/>
            <w:shd w:val="clear" w:color="auto" w:fill="FFFFFF"/>
            <w:tcMar>
              <w:top w:w="120" w:type="dxa"/>
              <w:left w:w="120" w:type="dxa"/>
              <w:bottom w:w="120" w:type="dxa"/>
              <w:right w:w="120" w:type="dxa"/>
            </w:tcMar>
            <w:hideMark/>
          </w:tcPr>
          <w:p w14:paraId="19F56AD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Разом за рік</w:t>
            </w:r>
          </w:p>
        </w:tc>
        <w:tc>
          <w:tcPr>
            <w:tcW w:w="615" w:type="pct"/>
            <w:shd w:val="clear" w:color="auto" w:fill="FFFFFF"/>
            <w:tcMar>
              <w:top w:w="120" w:type="dxa"/>
              <w:left w:w="120" w:type="dxa"/>
              <w:bottom w:w="120" w:type="dxa"/>
              <w:right w:w="120" w:type="dxa"/>
            </w:tcMar>
            <w:hideMark/>
          </w:tcPr>
          <w:p w14:paraId="7710317C"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790" w:type="pct"/>
            <w:shd w:val="clear" w:color="auto" w:fill="FFFFFF"/>
            <w:tcMar>
              <w:top w:w="120" w:type="dxa"/>
              <w:left w:w="120" w:type="dxa"/>
              <w:bottom w:w="120" w:type="dxa"/>
              <w:right w:w="120" w:type="dxa"/>
            </w:tcMar>
            <w:hideMark/>
          </w:tcPr>
          <w:p w14:paraId="4347668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705" w:type="pct"/>
            <w:shd w:val="clear" w:color="auto" w:fill="FFFFFF"/>
            <w:tcMar>
              <w:top w:w="120" w:type="dxa"/>
              <w:left w:w="120" w:type="dxa"/>
              <w:bottom w:w="120" w:type="dxa"/>
              <w:right w:w="120" w:type="dxa"/>
            </w:tcMar>
            <w:hideMark/>
          </w:tcPr>
          <w:p w14:paraId="2534DB8D"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1072" w:type="pct"/>
            <w:shd w:val="clear" w:color="auto" w:fill="FFFFFF"/>
            <w:tcMar>
              <w:top w:w="120" w:type="dxa"/>
              <w:left w:w="120" w:type="dxa"/>
              <w:bottom w:w="120" w:type="dxa"/>
              <w:right w:w="120" w:type="dxa"/>
            </w:tcMar>
            <w:hideMark/>
          </w:tcPr>
          <w:p w14:paraId="77D784E3"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911" w:type="pct"/>
            <w:shd w:val="clear" w:color="auto" w:fill="FFFFFF"/>
            <w:tcMar>
              <w:top w:w="120" w:type="dxa"/>
              <w:left w:w="120" w:type="dxa"/>
              <w:bottom w:w="120" w:type="dxa"/>
              <w:right w:w="120" w:type="dxa"/>
            </w:tcMar>
            <w:hideMark/>
          </w:tcPr>
          <w:p w14:paraId="22120269"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29367202,48 грн.</w:t>
            </w:r>
          </w:p>
        </w:tc>
      </w:tr>
      <w:tr w:rsidR="002F1B7E" w:rsidRPr="002F1B7E" w14:paraId="461E3880" w14:textId="77777777" w:rsidTr="007F1A05">
        <w:tc>
          <w:tcPr>
            <w:tcW w:w="908" w:type="pct"/>
            <w:shd w:val="clear" w:color="auto" w:fill="F9F9F9"/>
            <w:tcMar>
              <w:top w:w="120" w:type="dxa"/>
              <w:left w:w="120" w:type="dxa"/>
              <w:bottom w:w="120" w:type="dxa"/>
              <w:right w:w="120" w:type="dxa"/>
            </w:tcMar>
            <w:hideMark/>
          </w:tcPr>
          <w:p w14:paraId="38E0AFCB"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Сумарно за п’ять років</w:t>
            </w:r>
          </w:p>
        </w:tc>
        <w:tc>
          <w:tcPr>
            <w:tcW w:w="615" w:type="pct"/>
            <w:shd w:val="clear" w:color="auto" w:fill="F9F9F9"/>
            <w:tcMar>
              <w:top w:w="120" w:type="dxa"/>
              <w:left w:w="120" w:type="dxa"/>
              <w:bottom w:w="120" w:type="dxa"/>
              <w:right w:w="120" w:type="dxa"/>
            </w:tcMar>
            <w:hideMark/>
          </w:tcPr>
          <w:p w14:paraId="1EC4D331"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790" w:type="pct"/>
            <w:shd w:val="clear" w:color="auto" w:fill="F9F9F9"/>
            <w:tcMar>
              <w:top w:w="120" w:type="dxa"/>
              <w:left w:w="120" w:type="dxa"/>
              <w:bottom w:w="120" w:type="dxa"/>
              <w:right w:w="120" w:type="dxa"/>
            </w:tcMar>
            <w:hideMark/>
          </w:tcPr>
          <w:p w14:paraId="7FE6CD79"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705" w:type="pct"/>
            <w:shd w:val="clear" w:color="auto" w:fill="F9F9F9"/>
            <w:tcMar>
              <w:top w:w="120" w:type="dxa"/>
              <w:left w:w="120" w:type="dxa"/>
              <w:bottom w:w="120" w:type="dxa"/>
              <w:right w:w="120" w:type="dxa"/>
            </w:tcMar>
            <w:hideMark/>
          </w:tcPr>
          <w:p w14:paraId="54659085"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1072" w:type="pct"/>
            <w:shd w:val="clear" w:color="auto" w:fill="F9F9F9"/>
            <w:tcMar>
              <w:top w:w="120" w:type="dxa"/>
              <w:left w:w="120" w:type="dxa"/>
              <w:bottom w:w="120" w:type="dxa"/>
              <w:right w:w="120" w:type="dxa"/>
            </w:tcMar>
            <w:hideMark/>
          </w:tcPr>
          <w:p w14:paraId="57661801"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Х</w:t>
            </w:r>
          </w:p>
        </w:tc>
        <w:tc>
          <w:tcPr>
            <w:tcW w:w="911" w:type="pct"/>
            <w:shd w:val="clear" w:color="auto" w:fill="F9F9F9"/>
            <w:tcMar>
              <w:top w:w="120" w:type="dxa"/>
              <w:left w:w="120" w:type="dxa"/>
              <w:bottom w:w="120" w:type="dxa"/>
              <w:right w:w="120" w:type="dxa"/>
            </w:tcMar>
            <w:hideMark/>
          </w:tcPr>
          <w:p w14:paraId="02B3C877" w14:textId="77777777" w:rsidR="00B04690" w:rsidRPr="002F1B7E" w:rsidRDefault="00B04690" w:rsidP="007F1A05">
            <w:pPr>
              <w:jc w:val="both"/>
              <w:rPr>
                <w:color w:val="000000" w:themeColor="text1"/>
                <w:sz w:val="24"/>
                <w:szCs w:val="24"/>
                <w:lang w:val="uk-UA" w:eastAsia="uk-UA"/>
              </w:rPr>
            </w:pPr>
            <w:r w:rsidRPr="002F1B7E">
              <w:rPr>
                <w:color w:val="000000" w:themeColor="text1"/>
                <w:sz w:val="24"/>
                <w:szCs w:val="24"/>
                <w:lang w:val="uk-UA" w:eastAsia="uk-UA"/>
              </w:rPr>
              <w:t>146836012,40 грн.</w:t>
            </w:r>
          </w:p>
        </w:tc>
      </w:tr>
    </w:tbl>
    <w:p w14:paraId="106A53FB" w14:textId="77777777" w:rsidR="00B04690" w:rsidRPr="002F1B7E" w:rsidRDefault="00B04690" w:rsidP="00B04690">
      <w:pPr>
        <w:shd w:val="clear" w:color="auto" w:fill="FFFFFF"/>
        <w:jc w:val="both"/>
        <w:rPr>
          <w:color w:val="000000" w:themeColor="text1"/>
          <w:sz w:val="24"/>
          <w:szCs w:val="24"/>
          <w:lang w:val="uk-UA" w:eastAsia="uk-UA"/>
        </w:rPr>
      </w:pPr>
      <w:r w:rsidRPr="002F1B7E">
        <w:rPr>
          <w:color w:val="000000" w:themeColor="text1"/>
          <w:sz w:val="24"/>
          <w:szCs w:val="24"/>
          <w:lang w:val="uk-UA"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5A24879E" w14:textId="77777777" w:rsidR="00B04690" w:rsidRPr="002F1B7E" w:rsidRDefault="00B04690" w:rsidP="00B04690">
      <w:pPr>
        <w:shd w:val="clear" w:color="auto" w:fill="FFFFFF"/>
        <w:jc w:val="both"/>
        <w:rPr>
          <w:color w:val="000000" w:themeColor="text1"/>
          <w:sz w:val="28"/>
          <w:szCs w:val="28"/>
          <w:lang w:val="uk-UA" w:eastAsia="uk-UA"/>
        </w:rPr>
      </w:pPr>
    </w:p>
    <w:p w14:paraId="4673A485"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color w:val="000000" w:themeColor="text1"/>
          <w:sz w:val="28"/>
          <w:szCs w:val="28"/>
          <w:lang w:val="uk-UA" w:eastAsia="uk-UA"/>
        </w:rPr>
        <w:t>Державне регулювання не передбачає утворення нового державного органу (або нового структурного підрозділу діючого органу).</w:t>
      </w:r>
    </w:p>
    <w:p w14:paraId="5D7B6046" w14:textId="77777777" w:rsidR="00B04690" w:rsidRPr="002F1B7E" w:rsidRDefault="00B04690" w:rsidP="00B04690">
      <w:pPr>
        <w:shd w:val="clear" w:color="auto" w:fill="FFFFFF"/>
        <w:jc w:val="both"/>
        <w:rPr>
          <w:color w:val="000000" w:themeColor="text1"/>
          <w:sz w:val="28"/>
          <w:szCs w:val="28"/>
          <w:lang w:val="uk-UA" w:eastAsia="uk-UA"/>
        </w:rPr>
      </w:pPr>
    </w:p>
    <w:p w14:paraId="61295517" w14:textId="77777777" w:rsidR="00B04690" w:rsidRPr="002F1B7E" w:rsidRDefault="00B04690" w:rsidP="00B04690">
      <w:pPr>
        <w:shd w:val="clear" w:color="auto" w:fill="FFFFFF"/>
        <w:ind w:firstLine="709"/>
        <w:jc w:val="both"/>
        <w:rPr>
          <w:b/>
          <w:bCs/>
          <w:color w:val="000000" w:themeColor="text1"/>
          <w:sz w:val="28"/>
          <w:szCs w:val="28"/>
          <w:lang w:val="uk-UA" w:eastAsia="uk-UA"/>
        </w:rPr>
      </w:pPr>
      <w:r w:rsidRPr="002F1B7E">
        <w:rPr>
          <w:b/>
          <w:bCs/>
          <w:color w:val="000000" w:themeColor="text1"/>
          <w:sz w:val="28"/>
          <w:szCs w:val="28"/>
          <w:lang w:val="uk-UA" w:eastAsia="uk-UA"/>
        </w:rPr>
        <w:t>4. Розрахунок сумарних витрат суб’єктів малого підприємництва, що виникають на виконання вимог регулювання</w:t>
      </w:r>
    </w:p>
    <w:p w14:paraId="09B23045" w14:textId="77777777" w:rsidR="00B04690" w:rsidRPr="002F1B7E" w:rsidRDefault="00B04690" w:rsidP="00B04690">
      <w:pPr>
        <w:shd w:val="clear" w:color="auto" w:fill="FFFFFF"/>
        <w:jc w:val="both"/>
        <w:rPr>
          <w:color w:val="000000" w:themeColor="text1"/>
          <w:sz w:val="28"/>
          <w:szCs w:val="28"/>
          <w:lang w:val="uk-UA" w:eastAsia="uk-UA"/>
        </w:rPr>
      </w:pPr>
    </w:p>
    <w:tbl>
      <w:tblPr>
        <w:tblpPr w:leftFromText="45" w:rightFromText="45" w:bottomFromText="30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
        <w:gridCol w:w="4701"/>
        <w:gridCol w:w="2296"/>
        <w:gridCol w:w="2146"/>
      </w:tblGrid>
      <w:tr w:rsidR="002F1B7E" w:rsidRPr="002F1B7E" w14:paraId="32DD3B75" w14:textId="77777777" w:rsidTr="007F1A05">
        <w:tc>
          <w:tcPr>
            <w:tcW w:w="299" w:type="pct"/>
            <w:shd w:val="clear" w:color="auto" w:fill="auto"/>
            <w:tcMar>
              <w:top w:w="120" w:type="dxa"/>
              <w:left w:w="120" w:type="dxa"/>
              <w:bottom w:w="120" w:type="dxa"/>
              <w:right w:w="120" w:type="dxa"/>
            </w:tcMar>
            <w:hideMark/>
          </w:tcPr>
          <w:p w14:paraId="13F28389"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 з/п</w:t>
            </w:r>
          </w:p>
        </w:tc>
        <w:tc>
          <w:tcPr>
            <w:tcW w:w="2416" w:type="pct"/>
            <w:shd w:val="clear" w:color="auto" w:fill="auto"/>
            <w:tcMar>
              <w:top w:w="120" w:type="dxa"/>
              <w:left w:w="120" w:type="dxa"/>
              <w:bottom w:w="120" w:type="dxa"/>
              <w:right w:w="120" w:type="dxa"/>
            </w:tcMar>
            <w:hideMark/>
          </w:tcPr>
          <w:p w14:paraId="59ACE8A6"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Показник</w:t>
            </w:r>
          </w:p>
        </w:tc>
        <w:tc>
          <w:tcPr>
            <w:tcW w:w="1181" w:type="pct"/>
            <w:shd w:val="clear" w:color="auto" w:fill="auto"/>
            <w:tcMar>
              <w:top w:w="120" w:type="dxa"/>
              <w:left w:w="120" w:type="dxa"/>
              <w:bottom w:w="120" w:type="dxa"/>
              <w:right w:w="120" w:type="dxa"/>
            </w:tcMar>
            <w:hideMark/>
          </w:tcPr>
          <w:p w14:paraId="596605E4"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Перший рік регулювання (стартовий)</w:t>
            </w:r>
          </w:p>
        </w:tc>
        <w:tc>
          <w:tcPr>
            <w:tcW w:w="1104" w:type="pct"/>
            <w:shd w:val="clear" w:color="auto" w:fill="auto"/>
            <w:tcMar>
              <w:top w:w="120" w:type="dxa"/>
              <w:left w:w="120" w:type="dxa"/>
              <w:bottom w:w="120" w:type="dxa"/>
              <w:right w:w="120" w:type="dxa"/>
            </w:tcMar>
            <w:hideMark/>
          </w:tcPr>
          <w:p w14:paraId="39FCD0A6"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За п’ять років</w:t>
            </w:r>
          </w:p>
        </w:tc>
      </w:tr>
      <w:tr w:rsidR="002F1B7E" w:rsidRPr="002F1B7E" w14:paraId="40CDF57D" w14:textId="77777777" w:rsidTr="007F1A05">
        <w:tc>
          <w:tcPr>
            <w:tcW w:w="299" w:type="pct"/>
            <w:shd w:val="clear" w:color="auto" w:fill="auto"/>
            <w:tcMar>
              <w:top w:w="120" w:type="dxa"/>
              <w:left w:w="120" w:type="dxa"/>
              <w:bottom w:w="120" w:type="dxa"/>
              <w:right w:w="120" w:type="dxa"/>
            </w:tcMar>
            <w:hideMark/>
          </w:tcPr>
          <w:p w14:paraId="6C3ED875"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1.</w:t>
            </w:r>
          </w:p>
        </w:tc>
        <w:tc>
          <w:tcPr>
            <w:tcW w:w="2416" w:type="pct"/>
            <w:shd w:val="clear" w:color="auto" w:fill="auto"/>
            <w:tcMar>
              <w:top w:w="120" w:type="dxa"/>
              <w:left w:w="120" w:type="dxa"/>
              <w:bottom w:w="120" w:type="dxa"/>
              <w:right w:w="120" w:type="dxa"/>
            </w:tcMar>
            <w:hideMark/>
          </w:tcPr>
          <w:p w14:paraId="4203025B"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Оцінка «прямих» витрат суб’єктів малого підприємництва на виконання регулювання</w:t>
            </w:r>
          </w:p>
        </w:tc>
        <w:tc>
          <w:tcPr>
            <w:tcW w:w="1181" w:type="pct"/>
            <w:shd w:val="clear" w:color="auto" w:fill="auto"/>
            <w:tcMar>
              <w:top w:w="120" w:type="dxa"/>
              <w:left w:w="120" w:type="dxa"/>
              <w:bottom w:w="120" w:type="dxa"/>
              <w:right w:w="120" w:type="dxa"/>
            </w:tcMar>
            <w:hideMark/>
          </w:tcPr>
          <w:p w14:paraId="087E2EA9" w14:textId="77777777" w:rsidR="00B04690" w:rsidRPr="002F1B7E" w:rsidRDefault="00B04690" w:rsidP="007F1A05">
            <w:pPr>
              <w:jc w:val="both"/>
              <w:rPr>
                <w:color w:val="000000" w:themeColor="text1"/>
                <w:sz w:val="28"/>
                <w:szCs w:val="28"/>
                <w:lang w:val="uk-UA" w:eastAsia="uk-UA"/>
              </w:rPr>
            </w:pPr>
            <w:r w:rsidRPr="002F1B7E">
              <w:rPr>
                <w:bCs/>
                <w:color w:val="000000" w:themeColor="text1"/>
                <w:sz w:val="28"/>
                <w:szCs w:val="28"/>
                <w:lang w:val="uk-UA" w:eastAsia="uk-UA"/>
              </w:rPr>
              <w:t>0,00 грн.</w:t>
            </w:r>
          </w:p>
        </w:tc>
        <w:tc>
          <w:tcPr>
            <w:tcW w:w="1104" w:type="pct"/>
            <w:shd w:val="clear" w:color="auto" w:fill="auto"/>
            <w:tcMar>
              <w:top w:w="120" w:type="dxa"/>
              <w:left w:w="120" w:type="dxa"/>
              <w:bottom w:w="120" w:type="dxa"/>
              <w:right w:w="120" w:type="dxa"/>
            </w:tcMar>
            <w:hideMark/>
          </w:tcPr>
          <w:p w14:paraId="6BD0B573" w14:textId="77777777" w:rsidR="00B04690" w:rsidRPr="002F1B7E" w:rsidRDefault="00B04690" w:rsidP="007F1A05">
            <w:pPr>
              <w:jc w:val="both"/>
              <w:rPr>
                <w:color w:val="000000" w:themeColor="text1"/>
                <w:sz w:val="28"/>
                <w:szCs w:val="28"/>
                <w:lang w:val="uk-UA" w:eastAsia="uk-UA"/>
              </w:rPr>
            </w:pPr>
            <w:r w:rsidRPr="002F1B7E">
              <w:rPr>
                <w:bCs/>
                <w:color w:val="000000" w:themeColor="text1"/>
                <w:sz w:val="28"/>
                <w:szCs w:val="28"/>
                <w:lang w:val="uk-UA" w:eastAsia="uk-UA"/>
              </w:rPr>
              <w:t>0,00 грн.</w:t>
            </w:r>
          </w:p>
        </w:tc>
      </w:tr>
      <w:tr w:rsidR="002F1B7E" w:rsidRPr="002F1B7E" w14:paraId="0E20321B" w14:textId="77777777" w:rsidTr="007F1A05">
        <w:tc>
          <w:tcPr>
            <w:tcW w:w="299" w:type="pct"/>
            <w:shd w:val="clear" w:color="auto" w:fill="auto"/>
            <w:tcMar>
              <w:top w:w="120" w:type="dxa"/>
              <w:left w:w="120" w:type="dxa"/>
              <w:bottom w:w="120" w:type="dxa"/>
              <w:right w:w="120" w:type="dxa"/>
            </w:tcMar>
            <w:hideMark/>
          </w:tcPr>
          <w:p w14:paraId="384F87DD"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2.</w:t>
            </w:r>
          </w:p>
        </w:tc>
        <w:tc>
          <w:tcPr>
            <w:tcW w:w="2416" w:type="pct"/>
            <w:shd w:val="clear" w:color="auto" w:fill="auto"/>
            <w:tcMar>
              <w:top w:w="120" w:type="dxa"/>
              <w:left w:w="120" w:type="dxa"/>
              <w:bottom w:w="120" w:type="dxa"/>
              <w:right w:w="120" w:type="dxa"/>
            </w:tcMar>
            <w:hideMark/>
          </w:tcPr>
          <w:p w14:paraId="5E1BFFC0"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Оцінка вартості адміністративних процедур для суб’єктів малого підприємництва щодо виконання регулювання та звітування</w:t>
            </w:r>
          </w:p>
        </w:tc>
        <w:tc>
          <w:tcPr>
            <w:tcW w:w="1181" w:type="pct"/>
            <w:shd w:val="clear" w:color="auto" w:fill="auto"/>
            <w:tcMar>
              <w:top w:w="120" w:type="dxa"/>
              <w:left w:w="120" w:type="dxa"/>
              <w:bottom w:w="120" w:type="dxa"/>
              <w:right w:w="120" w:type="dxa"/>
            </w:tcMar>
            <w:hideMark/>
          </w:tcPr>
          <w:p w14:paraId="732F5A1D" w14:textId="77777777" w:rsidR="00B04690" w:rsidRPr="002F1B7E" w:rsidRDefault="007F1A05" w:rsidP="007F1A05">
            <w:pPr>
              <w:jc w:val="both"/>
              <w:rPr>
                <w:bCs/>
                <w:color w:val="000000" w:themeColor="text1"/>
                <w:sz w:val="28"/>
                <w:szCs w:val="28"/>
                <w:lang w:val="uk-UA" w:eastAsia="uk-UA"/>
              </w:rPr>
            </w:pPr>
            <w:r w:rsidRPr="002F1B7E">
              <w:rPr>
                <w:color w:val="000000" w:themeColor="text1"/>
                <w:sz w:val="28"/>
                <w:szCs w:val="28"/>
                <w:lang w:val="uk-UA" w:eastAsia="uk-UA"/>
              </w:rPr>
              <w:t>7</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539</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640,08 грн</w:t>
            </w:r>
          </w:p>
        </w:tc>
        <w:tc>
          <w:tcPr>
            <w:tcW w:w="1104" w:type="pct"/>
            <w:shd w:val="clear" w:color="auto" w:fill="auto"/>
            <w:tcMar>
              <w:top w:w="120" w:type="dxa"/>
              <w:left w:w="120" w:type="dxa"/>
              <w:bottom w:w="120" w:type="dxa"/>
              <w:right w:w="120" w:type="dxa"/>
            </w:tcMar>
            <w:hideMark/>
          </w:tcPr>
          <w:p w14:paraId="7AA103EA" w14:textId="77777777" w:rsidR="00B04690" w:rsidRPr="002F1B7E" w:rsidRDefault="007F1A05" w:rsidP="007F1A05">
            <w:pPr>
              <w:jc w:val="both"/>
              <w:rPr>
                <w:bCs/>
                <w:color w:val="000000" w:themeColor="text1"/>
                <w:sz w:val="28"/>
                <w:szCs w:val="28"/>
                <w:lang w:val="uk-UA" w:eastAsia="uk-UA"/>
              </w:rPr>
            </w:pPr>
            <w:r w:rsidRPr="002F1B7E">
              <w:rPr>
                <w:color w:val="000000" w:themeColor="text1"/>
                <w:sz w:val="28"/>
                <w:szCs w:val="28"/>
                <w:lang w:val="uk-UA" w:eastAsia="uk-UA"/>
              </w:rPr>
              <w:t>27</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645</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346,96 грн</w:t>
            </w:r>
          </w:p>
        </w:tc>
      </w:tr>
      <w:tr w:rsidR="002F1B7E" w:rsidRPr="002F1B7E" w14:paraId="74B82E03" w14:textId="77777777" w:rsidTr="007F1A05">
        <w:tc>
          <w:tcPr>
            <w:tcW w:w="299" w:type="pct"/>
            <w:shd w:val="clear" w:color="auto" w:fill="auto"/>
            <w:tcMar>
              <w:top w:w="120" w:type="dxa"/>
              <w:left w:w="120" w:type="dxa"/>
              <w:bottom w:w="120" w:type="dxa"/>
              <w:right w:w="120" w:type="dxa"/>
            </w:tcMar>
            <w:hideMark/>
          </w:tcPr>
          <w:p w14:paraId="042EE04C"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3.</w:t>
            </w:r>
          </w:p>
        </w:tc>
        <w:tc>
          <w:tcPr>
            <w:tcW w:w="2416" w:type="pct"/>
            <w:shd w:val="clear" w:color="auto" w:fill="auto"/>
            <w:tcMar>
              <w:top w:w="120" w:type="dxa"/>
              <w:left w:w="120" w:type="dxa"/>
              <w:bottom w:w="120" w:type="dxa"/>
              <w:right w:w="120" w:type="dxa"/>
            </w:tcMar>
            <w:hideMark/>
          </w:tcPr>
          <w:p w14:paraId="155F76B7"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 xml:space="preserve">Сумарні витрати малого підприємництва на виконання </w:t>
            </w:r>
            <w:r w:rsidRPr="002F1B7E">
              <w:rPr>
                <w:color w:val="000000" w:themeColor="text1"/>
                <w:sz w:val="28"/>
                <w:szCs w:val="28"/>
                <w:lang w:val="uk-UA" w:eastAsia="uk-UA"/>
              </w:rPr>
              <w:lastRenderedPageBreak/>
              <w:t>запланованого регулювання</w:t>
            </w:r>
          </w:p>
        </w:tc>
        <w:tc>
          <w:tcPr>
            <w:tcW w:w="1181" w:type="pct"/>
            <w:shd w:val="clear" w:color="auto" w:fill="auto"/>
            <w:tcMar>
              <w:top w:w="120" w:type="dxa"/>
              <w:left w:w="120" w:type="dxa"/>
              <w:bottom w:w="120" w:type="dxa"/>
              <w:right w:w="120" w:type="dxa"/>
            </w:tcMar>
            <w:hideMark/>
          </w:tcPr>
          <w:p w14:paraId="0A59F950" w14:textId="77777777" w:rsidR="00B04690" w:rsidRPr="002F1B7E" w:rsidRDefault="007F1A05" w:rsidP="007F1A05">
            <w:pPr>
              <w:rPr>
                <w:color w:val="000000" w:themeColor="text1"/>
                <w:sz w:val="28"/>
                <w:szCs w:val="28"/>
                <w:lang w:val="uk-UA" w:eastAsia="uk-UA"/>
              </w:rPr>
            </w:pPr>
            <w:r w:rsidRPr="002F1B7E">
              <w:rPr>
                <w:color w:val="000000" w:themeColor="text1"/>
                <w:sz w:val="28"/>
                <w:szCs w:val="28"/>
                <w:lang w:val="uk-UA" w:eastAsia="uk-UA"/>
              </w:rPr>
              <w:lastRenderedPageBreak/>
              <w:t>7</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539</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640,08 грн</w:t>
            </w:r>
          </w:p>
        </w:tc>
        <w:tc>
          <w:tcPr>
            <w:tcW w:w="1104" w:type="pct"/>
            <w:shd w:val="clear" w:color="auto" w:fill="auto"/>
            <w:tcMar>
              <w:top w:w="120" w:type="dxa"/>
              <w:left w:w="120" w:type="dxa"/>
              <w:bottom w:w="120" w:type="dxa"/>
              <w:right w:w="120" w:type="dxa"/>
            </w:tcMar>
            <w:hideMark/>
          </w:tcPr>
          <w:p w14:paraId="38BE39B2" w14:textId="77777777" w:rsidR="00B04690" w:rsidRPr="002F1B7E" w:rsidRDefault="007F1A05" w:rsidP="007F1A05">
            <w:pPr>
              <w:rPr>
                <w:color w:val="000000" w:themeColor="text1"/>
                <w:sz w:val="28"/>
                <w:szCs w:val="28"/>
                <w:lang w:val="uk-UA" w:eastAsia="uk-UA"/>
              </w:rPr>
            </w:pPr>
            <w:r w:rsidRPr="002F1B7E">
              <w:rPr>
                <w:color w:val="000000" w:themeColor="text1"/>
                <w:sz w:val="28"/>
                <w:szCs w:val="28"/>
                <w:lang w:val="uk-UA" w:eastAsia="uk-UA"/>
              </w:rPr>
              <w:t>27</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645</w:t>
            </w:r>
            <w:r w:rsidR="00594D76" w:rsidRPr="002F1B7E">
              <w:rPr>
                <w:color w:val="000000" w:themeColor="text1"/>
                <w:sz w:val="28"/>
                <w:szCs w:val="28"/>
                <w:lang w:val="uk-UA" w:eastAsia="uk-UA"/>
              </w:rPr>
              <w:t xml:space="preserve"> </w:t>
            </w:r>
            <w:r w:rsidRPr="002F1B7E">
              <w:rPr>
                <w:color w:val="000000" w:themeColor="text1"/>
                <w:sz w:val="28"/>
                <w:szCs w:val="28"/>
                <w:lang w:val="uk-UA" w:eastAsia="uk-UA"/>
              </w:rPr>
              <w:t>346,96 грн</w:t>
            </w:r>
          </w:p>
        </w:tc>
      </w:tr>
      <w:tr w:rsidR="002F1B7E" w:rsidRPr="002F1B7E" w14:paraId="08FD5CAE" w14:textId="77777777" w:rsidTr="007F1A05">
        <w:tc>
          <w:tcPr>
            <w:tcW w:w="299" w:type="pct"/>
            <w:shd w:val="clear" w:color="auto" w:fill="auto"/>
            <w:tcMar>
              <w:top w:w="120" w:type="dxa"/>
              <w:left w:w="120" w:type="dxa"/>
              <w:bottom w:w="120" w:type="dxa"/>
              <w:right w:w="120" w:type="dxa"/>
            </w:tcMar>
            <w:hideMark/>
          </w:tcPr>
          <w:p w14:paraId="58CA2CD0"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lastRenderedPageBreak/>
              <w:t>4.</w:t>
            </w:r>
          </w:p>
        </w:tc>
        <w:tc>
          <w:tcPr>
            <w:tcW w:w="2416" w:type="pct"/>
            <w:shd w:val="clear" w:color="auto" w:fill="auto"/>
            <w:tcMar>
              <w:top w:w="120" w:type="dxa"/>
              <w:left w:w="120" w:type="dxa"/>
              <w:bottom w:w="120" w:type="dxa"/>
              <w:right w:w="120" w:type="dxa"/>
            </w:tcMar>
            <w:hideMark/>
          </w:tcPr>
          <w:p w14:paraId="5F260DFD"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Бюджетні витрати на адміністрування регулювання суб’єктів малого підприємництва</w:t>
            </w:r>
          </w:p>
        </w:tc>
        <w:tc>
          <w:tcPr>
            <w:tcW w:w="1181" w:type="pct"/>
            <w:shd w:val="clear" w:color="auto" w:fill="auto"/>
            <w:tcMar>
              <w:top w:w="120" w:type="dxa"/>
              <w:left w:w="120" w:type="dxa"/>
              <w:bottom w:w="120" w:type="dxa"/>
              <w:right w:w="120" w:type="dxa"/>
            </w:tcMar>
            <w:hideMark/>
          </w:tcPr>
          <w:p w14:paraId="51F3885D"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29367202,48 грн.</w:t>
            </w:r>
          </w:p>
        </w:tc>
        <w:tc>
          <w:tcPr>
            <w:tcW w:w="1104" w:type="pct"/>
            <w:shd w:val="clear" w:color="auto" w:fill="auto"/>
            <w:tcMar>
              <w:top w:w="120" w:type="dxa"/>
              <w:left w:w="120" w:type="dxa"/>
              <w:bottom w:w="120" w:type="dxa"/>
              <w:right w:w="120" w:type="dxa"/>
            </w:tcMar>
            <w:hideMark/>
          </w:tcPr>
          <w:p w14:paraId="06C32F61"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146836012,40 грн.</w:t>
            </w:r>
          </w:p>
        </w:tc>
      </w:tr>
      <w:tr w:rsidR="002F1B7E" w:rsidRPr="002F1B7E" w14:paraId="25760FF7" w14:textId="77777777" w:rsidTr="007F1A05">
        <w:tc>
          <w:tcPr>
            <w:tcW w:w="299" w:type="pct"/>
            <w:shd w:val="clear" w:color="auto" w:fill="auto"/>
            <w:tcMar>
              <w:top w:w="120" w:type="dxa"/>
              <w:left w:w="120" w:type="dxa"/>
              <w:bottom w:w="120" w:type="dxa"/>
              <w:right w:w="120" w:type="dxa"/>
            </w:tcMar>
            <w:hideMark/>
          </w:tcPr>
          <w:p w14:paraId="7AD93AC7"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5.</w:t>
            </w:r>
          </w:p>
        </w:tc>
        <w:tc>
          <w:tcPr>
            <w:tcW w:w="2416" w:type="pct"/>
            <w:shd w:val="clear" w:color="auto" w:fill="auto"/>
            <w:tcMar>
              <w:top w:w="120" w:type="dxa"/>
              <w:left w:w="120" w:type="dxa"/>
              <w:bottom w:w="120" w:type="dxa"/>
              <w:right w:w="120" w:type="dxa"/>
            </w:tcMar>
            <w:hideMark/>
          </w:tcPr>
          <w:p w14:paraId="7AB0CDA4" w14:textId="77777777" w:rsidR="00B04690" w:rsidRPr="002F1B7E" w:rsidRDefault="00B04690" w:rsidP="007F1A05">
            <w:pPr>
              <w:jc w:val="both"/>
              <w:rPr>
                <w:color w:val="000000" w:themeColor="text1"/>
                <w:sz w:val="28"/>
                <w:szCs w:val="28"/>
                <w:lang w:val="uk-UA" w:eastAsia="uk-UA"/>
              </w:rPr>
            </w:pPr>
            <w:r w:rsidRPr="002F1B7E">
              <w:rPr>
                <w:color w:val="000000" w:themeColor="text1"/>
                <w:sz w:val="28"/>
                <w:szCs w:val="28"/>
                <w:lang w:val="uk-UA" w:eastAsia="uk-UA"/>
              </w:rPr>
              <w:t>Сумарні витрати на виконання запланованого регулювання</w:t>
            </w:r>
          </w:p>
        </w:tc>
        <w:tc>
          <w:tcPr>
            <w:tcW w:w="1181" w:type="pct"/>
            <w:shd w:val="clear" w:color="auto" w:fill="auto"/>
            <w:tcMar>
              <w:top w:w="120" w:type="dxa"/>
              <w:left w:w="120" w:type="dxa"/>
              <w:bottom w:w="120" w:type="dxa"/>
              <w:right w:w="120" w:type="dxa"/>
            </w:tcMar>
            <w:hideMark/>
          </w:tcPr>
          <w:p w14:paraId="6BCDF567" w14:textId="77777777" w:rsidR="00B04690" w:rsidRPr="002F1B7E" w:rsidRDefault="00125928" w:rsidP="007F1A05">
            <w:pPr>
              <w:jc w:val="both"/>
              <w:rPr>
                <w:color w:val="000000" w:themeColor="text1"/>
                <w:sz w:val="28"/>
                <w:szCs w:val="28"/>
                <w:lang w:val="uk-UA" w:eastAsia="uk-UA"/>
              </w:rPr>
            </w:pPr>
            <w:r w:rsidRPr="002F1B7E">
              <w:rPr>
                <w:bCs/>
                <w:color w:val="000000" w:themeColor="text1"/>
                <w:sz w:val="28"/>
                <w:szCs w:val="28"/>
                <w:lang w:val="uk-UA" w:eastAsia="uk-UA"/>
              </w:rPr>
              <w:t>36</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906</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842,56</w:t>
            </w:r>
            <w:r w:rsidR="00B04690" w:rsidRPr="002F1B7E">
              <w:rPr>
                <w:bCs/>
                <w:color w:val="000000" w:themeColor="text1"/>
                <w:sz w:val="28"/>
                <w:szCs w:val="28"/>
                <w:lang w:val="uk-UA" w:eastAsia="uk-UA"/>
              </w:rPr>
              <w:t xml:space="preserve"> грн</w:t>
            </w:r>
          </w:p>
        </w:tc>
        <w:tc>
          <w:tcPr>
            <w:tcW w:w="1104" w:type="pct"/>
            <w:shd w:val="clear" w:color="auto" w:fill="auto"/>
            <w:tcMar>
              <w:top w:w="120" w:type="dxa"/>
              <w:left w:w="120" w:type="dxa"/>
              <w:bottom w:w="120" w:type="dxa"/>
              <w:right w:w="120" w:type="dxa"/>
            </w:tcMar>
            <w:hideMark/>
          </w:tcPr>
          <w:p w14:paraId="574C4EC0" w14:textId="77777777" w:rsidR="00B04690" w:rsidRPr="002F1B7E" w:rsidRDefault="00125928" w:rsidP="007F1A05">
            <w:pPr>
              <w:jc w:val="both"/>
              <w:rPr>
                <w:color w:val="000000" w:themeColor="text1"/>
                <w:sz w:val="28"/>
                <w:szCs w:val="28"/>
                <w:lang w:val="uk-UA" w:eastAsia="uk-UA"/>
              </w:rPr>
            </w:pPr>
            <w:r w:rsidRPr="002F1B7E">
              <w:rPr>
                <w:bCs/>
                <w:color w:val="000000" w:themeColor="text1"/>
                <w:sz w:val="28"/>
                <w:szCs w:val="28"/>
                <w:lang w:val="uk-UA" w:eastAsia="uk-UA"/>
              </w:rPr>
              <w:t>174</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481</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359,36</w:t>
            </w:r>
            <w:r w:rsidR="00B04690" w:rsidRPr="002F1B7E">
              <w:rPr>
                <w:bCs/>
                <w:color w:val="000000" w:themeColor="text1"/>
                <w:sz w:val="28"/>
                <w:szCs w:val="28"/>
                <w:lang w:val="uk-UA" w:eastAsia="uk-UA"/>
              </w:rPr>
              <w:t xml:space="preserve"> грн.</w:t>
            </w:r>
          </w:p>
        </w:tc>
      </w:tr>
    </w:tbl>
    <w:p w14:paraId="3D4F4601"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b/>
          <w:bCs/>
          <w:color w:val="000000" w:themeColor="text1"/>
          <w:sz w:val="28"/>
          <w:szCs w:val="28"/>
          <w:lang w:val="uk-UA" w:eastAsia="uk-UA"/>
        </w:rPr>
        <w:t>5. Розроблення коригуючих (пом’якшувальних) заходів для малого підприємництва щодо запропонованого регулювання</w:t>
      </w:r>
    </w:p>
    <w:p w14:paraId="253D74F3" w14:textId="77777777" w:rsidR="00B04690" w:rsidRPr="002F1B7E" w:rsidRDefault="00B04690" w:rsidP="00B04690">
      <w:pPr>
        <w:shd w:val="clear" w:color="auto" w:fill="FFFFFF"/>
        <w:ind w:firstLine="709"/>
        <w:jc w:val="both"/>
        <w:rPr>
          <w:color w:val="000000" w:themeColor="text1"/>
          <w:sz w:val="28"/>
          <w:szCs w:val="28"/>
          <w:lang w:val="uk-UA" w:eastAsia="uk-UA"/>
        </w:rPr>
      </w:pPr>
      <w:r w:rsidRPr="002F1B7E">
        <w:rPr>
          <w:color w:val="000000" w:themeColor="text1"/>
          <w:sz w:val="28"/>
          <w:szCs w:val="28"/>
          <w:lang w:val="uk-UA" w:eastAsia="uk-UA"/>
        </w:rPr>
        <w:t>Коригуючі (пом’якшувальні) заходи для малого підприємництва щодо запропонованого регулювання не розроблялися так як, запровадження зазначених заходів буде сприяти посиленню контролю за якістю лікарських засобів; забезпеченню належних умов зберігання лікарських засобів під час їх транспортування та зберігання; недопущенню розповсюдження та застосування неякісних, фальсифікованих лікарських засобів та лікарських засобів, термін придатності яких минув; забезпеченню пацієнтів якісними та безпечними лікарськими засобами; зменшенню витрат на лікування пацієнтів внаслідок зменшення ризику застосування неякісних лікарських засобів.</w:t>
      </w:r>
    </w:p>
    <w:p w14:paraId="41BC46EC" w14:textId="77777777" w:rsidR="00B04690" w:rsidRPr="002F1B7E" w:rsidRDefault="00B04690" w:rsidP="00B04690">
      <w:pPr>
        <w:shd w:val="clear" w:color="auto" w:fill="FFFFFF"/>
        <w:jc w:val="both"/>
        <w:rPr>
          <w:color w:val="000000" w:themeColor="text1"/>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7"/>
        <w:gridCol w:w="3240"/>
        <w:gridCol w:w="3238"/>
      </w:tblGrid>
      <w:tr w:rsidR="002F1B7E" w:rsidRPr="002F1B7E" w14:paraId="037A708C" w14:textId="77777777" w:rsidTr="007F1A05">
        <w:tc>
          <w:tcPr>
            <w:tcW w:w="1673" w:type="pct"/>
            <w:shd w:val="clear" w:color="auto" w:fill="auto"/>
            <w:tcMar>
              <w:top w:w="120" w:type="dxa"/>
              <w:left w:w="120" w:type="dxa"/>
              <w:bottom w:w="120" w:type="dxa"/>
              <w:right w:w="120" w:type="dxa"/>
            </w:tcMar>
            <w:hideMark/>
          </w:tcPr>
          <w:p w14:paraId="6EF9B1DC"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Показник</w:t>
            </w:r>
          </w:p>
        </w:tc>
        <w:tc>
          <w:tcPr>
            <w:tcW w:w="1664" w:type="pct"/>
            <w:shd w:val="clear" w:color="auto" w:fill="auto"/>
            <w:tcMar>
              <w:top w:w="120" w:type="dxa"/>
              <w:left w:w="120" w:type="dxa"/>
              <w:bottom w:w="120" w:type="dxa"/>
              <w:right w:w="120" w:type="dxa"/>
            </w:tcMar>
            <w:hideMark/>
          </w:tcPr>
          <w:p w14:paraId="7C2934DD"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Сумарні витрати малого підприємництва на виконання запланованого регулювання за перший рік, гривень</w:t>
            </w:r>
          </w:p>
        </w:tc>
        <w:tc>
          <w:tcPr>
            <w:tcW w:w="1663" w:type="pct"/>
            <w:shd w:val="clear" w:color="auto" w:fill="auto"/>
            <w:tcMar>
              <w:top w:w="120" w:type="dxa"/>
              <w:left w:w="120" w:type="dxa"/>
              <w:bottom w:w="120" w:type="dxa"/>
              <w:right w:w="120" w:type="dxa"/>
            </w:tcMar>
            <w:hideMark/>
          </w:tcPr>
          <w:p w14:paraId="53DDEA82" w14:textId="77777777" w:rsidR="00B04690" w:rsidRPr="002F1B7E" w:rsidRDefault="00B04690" w:rsidP="007F1A05">
            <w:pPr>
              <w:jc w:val="center"/>
              <w:rPr>
                <w:b/>
                <w:color w:val="000000" w:themeColor="text1"/>
                <w:sz w:val="28"/>
                <w:szCs w:val="28"/>
                <w:lang w:val="uk-UA" w:eastAsia="uk-UA"/>
              </w:rPr>
            </w:pPr>
            <w:r w:rsidRPr="002F1B7E">
              <w:rPr>
                <w:b/>
                <w:color w:val="000000" w:themeColor="text1"/>
                <w:sz w:val="28"/>
                <w:szCs w:val="28"/>
                <w:lang w:val="uk-UA" w:eastAsia="uk-UA"/>
              </w:rPr>
              <w:t>Сумарні витрати малого підприємництва на виконання запланованого регулювання за п’ять років, гривень</w:t>
            </w:r>
          </w:p>
        </w:tc>
      </w:tr>
      <w:tr w:rsidR="002F1B7E" w:rsidRPr="002F1B7E" w14:paraId="007B440A" w14:textId="77777777" w:rsidTr="007F1A05">
        <w:trPr>
          <w:trHeight w:val="714"/>
        </w:trPr>
        <w:tc>
          <w:tcPr>
            <w:tcW w:w="1673" w:type="pct"/>
            <w:shd w:val="clear" w:color="auto" w:fill="auto"/>
            <w:tcMar>
              <w:top w:w="120" w:type="dxa"/>
              <w:left w:w="120" w:type="dxa"/>
              <w:bottom w:w="120" w:type="dxa"/>
              <w:right w:w="120" w:type="dxa"/>
            </w:tcMar>
            <w:hideMark/>
          </w:tcPr>
          <w:p w14:paraId="0B3C4CE1" w14:textId="77777777" w:rsidR="00096DBB" w:rsidRPr="002F1B7E" w:rsidRDefault="00096DBB" w:rsidP="00096DBB">
            <w:pPr>
              <w:rPr>
                <w:color w:val="000000" w:themeColor="text1"/>
                <w:sz w:val="28"/>
                <w:szCs w:val="28"/>
                <w:lang w:val="uk-UA" w:eastAsia="uk-UA"/>
              </w:rPr>
            </w:pPr>
            <w:r w:rsidRPr="002F1B7E">
              <w:rPr>
                <w:color w:val="000000" w:themeColor="text1"/>
                <w:sz w:val="28"/>
                <w:szCs w:val="28"/>
                <w:lang w:val="uk-UA" w:eastAsia="uk-UA"/>
              </w:rPr>
              <w:t>Заплановане регулювання</w:t>
            </w:r>
          </w:p>
        </w:tc>
        <w:tc>
          <w:tcPr>
            <w:tcW w:w="1664" w:type="pct"/>
            <w:shd w:val="clear" w:color="auto" w:fill="auto"/>
            <w:tcMar>
              <w:top w:w="120" w:type="dxa"/>
              <w:left w:w="120" w:type="dxa"/>
              <w:bottom w:w="120" w:type="dxa"/>
              <w:right w:w="120" w:type="dxa"/>
            </w:tcMar>
            <w:hideMark/>
          </w:tcPr>
          <w:p w14:paraId="235E190D" w14:textId="77777777" w:rsidR="00096DBB" w:rsidRPr="002F1B7E" w:rsidRDefault="00096DBB" w:rsidP="00096DBB">
            <w:pPr>
              <w:jc w:val="both"/>
              <w:rPr>
                <w:color w:val="000000" w:themeColor="text1"/>
                <w:sz w:val="28"/>
                <w:szCs w:val="28"/>
                <w:lang w:val="uk-UA" w:eastAsia="uk-UA"/>
              </w:rPr>
            </w:pPr>
            <w:r w:rsidRPr="002F1B7E">
              <w:rPr>
                <w:bCs/>
                <w:color w:val="000000" w:themeColor="text1"/>
                <w:sz w:val="28"/>
                <w:szCs w:val="28"/>
                <w:lang w:val="uk-UA" w:eastAsia="uk-UA"/>
              </w:rPr>
              <w:t>36</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906</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842,56 грн</w:t>
            </w:r>
          </w:p>
        </w:tc>
        <w:tc>
          <w:tcPr>
            <w:tcW w:w="1663" w:type="pct"/>
            <w:shd w:val="clear" w:color="auto" w:fill="auto"/>
            <w:tcMar>
              <w:top w:w="120" w:type="dxa"/>
              <w:left w:w="120" w:type="dxa"/>
              <w:bottom w:w="120" w:type="dxa"/>
              <w:right w:w="120" w:type="dxa"/>
            </w:tcMar>
            <w:hideMark/>
          </w:tcPr>
          <w:p w14:paraId="6BF3BBDF" w14:textId="77777777" w:rsidR="00096DBB" w:rsidRPr="002F1B7E" w:rsidRDefault="00096DBB" w:rsidP="00096DBB">
            <w:pPr>
              <w:jc w:val="both"/>
              <w:rPr>
                <w:color w:val="000000" w:themeColor="text1"/>
                <w:sz w:val="28"/>
                <w:szCs w:val="28"/>
                <w:lang w:val="uk-UA" w:eastAsia="uk-UA"/>
              </w:rPr>
            </w:pPr>
            <w:r w:rsidRPr="002F1B7E">
              <w:rPr>
                <w:bCs/>
                <w:color w:val="000000" w:themeColor="text1"/>
                <w:sz w:val="28"/>
                <w:szCs w:val="28"/>
                <w:lang w:val="uk-UA" w:eastAsia="uk-UA"/>
              </w:rPr>
              <w:t>174</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481</w:t>
            </w:r>
            <w:r w:rsidR="00594D76" w:rsidRPr="002F1B7E">
              <w:rPr>
                <w:bCs/>
                <w:color w:val="000000" w:themeColor="text1"/>
                <w:sz w:val="28"/>
                <w:szCs w:val="28"/>
                <w:lang w:val="uk-UA" w:eastAsia="uk-UA"/>
              </w:rPr>
              <w:t xml:space="preserve"> </w:t>
            </w:r>
            <w:r w:rsidRPr="002F1B7E">
              <w:rPr>
                <w:bCs/>
                <w:color w:val="000000" w:themeColor="text1"/>
                <w:sz w:val="28"/>
                <w:szCs w:val="28"/>
                <w:lang w:val="uk-UA" w:eastAsia="uk-UA"/>
              </w:rPr>
              <w:t>359,36 грн</w:t>
            </w:r>
          </w:p>
        </w:tc>
      </w:tr>
      <w:tr w:rsidR="002F1B7E" w:rsidRPr="002F1B7E" w14:paraId="0BC19DBB" w14:textId="77777777" w:rsidTr="007F1A05">
        <w:tc>
          <w:tcPr>
            <w:tcW w:w="1673" w:type="pct"/>
            <w:shd w:val="clear" w:color="auto" w:fill="auto"/>
            <w:tcMar>
              <w:top w:w="120" w:type="dxa"/>
              <w:left w:w="120" w:type="dxa"/>
              <w:bottom w:w="120" w:type="dxa"/>
              <w:right w:w="120" w:type="dxa"/>
            </w:tcMar>
            <w:hideMark/>
          </w:tcPr>
          <w:p w14:paraId="13EDE803" w14:textId="77777777" w:rsidR="00B04690" w:rsidRPr="002F1B7E" w:rsidRDefault="00B04690" w:rsidP="007F1A05">
            <w:pPr>
              <w:rPr>
                <w:color w:val="000000" w:themeColor="text1"/>
                <w:sz w:val="28"/>
                <w:szCs w:val="28"/>
                <w:lang w:val="uk-UA" w:eastAsia="uk-UA"/>
              </w:rPr>
            </w:pPr>
            <w:r w:rsidRPr="002F1B7E">
              <w:rPr>
                <w:color w:val="000000" w:themeColor="text1"/>
                <w:sz w:val="28"/>
                <w:szCs w:val="28"/>
                <w:lang w:val="uk-UA" w:eastAsia="uk-UA"/>
              </w:rPr>
              <w:t>За умов застосування компенсаторних механізмів для малого підприємництва</w:t>
            </w:r>
          </w:p>
        </w:tc>
        <w:tc>
          <w:tcPr>
            <w:tcW w:w="1664" w:type="pct"/>
            <w:shd w:val="clear" w:color="auto" w:fill="auto"/>
            <w:tcMar>
              <w:top w:w="120" w:type="dxa"/>
              <w:left w:w="120" w:type="dxa"/>
              <w:bottom w:w="120" w:type="dxa"/>
              <w:right w:w="120" w:type="dxa"/>
            </w:tcMar>
            <w:hideMark/>
          </w:tcPr>
          <w:p w14:paraId="28EA6D4B" w14:textId="77777777" w:rsidR="00B04690" w:rsidRPr="002F1B7E" w:rsidRDefault="00B04690" w:rsidP="007F1A05">
            <w:pPr>
              <w:rPr>
                <w:color w:val="000000" w:themeColor="text1"/>
                <w:sz w:val="28"/>
                <w:szCs w:val="28"/>
                <w:lang w:val="uk-UA" w:eastAsia="uk-UA"/>
              </w:rPr>
            </w:pPr>
            <w:r w:rsidRPr="002F1B7E">
              <w:rPr>
                <w:color w:val="000000" w:themeColor="text1"/>
                <w:sz w:val="28"/>
                <w:szCs w:val="28"/>
                <w:lang w:val="uk-UA" w:eastAsia="uk-UA"/>
              </w:rPr>
              <w:t>0,00 грн.</w:t>
            </w:r>
          </w:p>
        </w:tc>
        <w:tc>
          <w:tcPr>
            <w:tcW w:w="1663" w:type="pct"/>
            <w:shd w:val="clear" w:color="auto" w:fill="auto"/>
            <w:tcMar>
              <w:top w:w="120" w:type="dxa"/>
              <w:left w:w="120" w:type="dxa"/>
              <w:bottom w:w="120" w:type="dxa"/>
              <w:right w:w="120" w:type="dxa"/>
            </w:tcMar>
            <w:hideMark/>
          </w:tcPr>
          <w:p w14:paraId="446FB00C" w14:textId="77777777" w:rsidR="00B04690" w:rsidRPr="002F1B7E" w:rsidRDefault="00B04690" w:rsidP="007F1A05">
            <w:pPr>
              <w:rPr>
                <w:color w:val="000000" w:themeColor="text1"/>
                <w:sz w:val="28"/>
                <w:szCs w:val="28"/>
                <w:lang w:val="uk-UA" w:eastAsia="uk-UA"/>
              </w:rPr>
            </w:pPr>
            <w:r w:rsidRPr="002F1B7E">
              <w:rPr>
                <w:color w:val="000000" w:themeColor="text1"/>
                <w:sz w:val="28"/>
                <w:szCs w:val="28"/>
                <w:lang w:val="uk-UA" w:eastAsia="uk-UA"/>
              </w:rPr>
              <w:t>0,00 грн.</w:t>
            </w:r>
          </w:p>
        </w:tc>
      </w:tr>
      <w:tr w:rsidR="00B04690" w:rsidRPr="002F1B7E" w14:paraId="1D2CD7D2" w14:textId="77777777" w:rsidTr="007F1A05">
        <w:tc>
          <w:tcPr>
            <w:tcW w:w="1673" w:type="pct"/>
            <w:shd w:val="clear" w:color="auto" w:fill="auto"/>
            <w:tcMar>
              <w:top w:w="120" w:type="dxa"/>
              <w:left w:w="120" w:type="dxa"/>
              <w:bottom w:w="120" w:type="dxa"/>
              <w:right w:w="120" w:type="dxa"/>
            </w:tcMar>
            <w:hideMark/>
          </w:tcPr>
          <w:p w14:paraId="1DCCD72B" w14:textId="77777777" w:rsidR="00B04690" w:rsidRPr="002F1B7E" w:rsidRDefault="00B04690" w:rsidP="007F1A05">
            <w:pPr>
              <w:rPr>
                <w:color w:val="000000" w:themeColor="text1"/>
                <w:sz w:val="28"/>
                <w:szCs w:val="28"/>
                <w:lang w:val="uk-UA" w:eastAsia="uk-UA"/>
              </w:rPr>
            </w:pPr>
            <w:r w:rsidRPr="002F1B7E">
              <w:rPr>
                <w:color w:val="000000" w:themeColor="text1"/>
                <w:sz w:val="28"/>
                <w:szCs w:val="28"/>
                <w:lang w:val="uk-UA" w:eastAsia="uk-UA"/>
              </w:rPr>
              <w:t>Сумарно: зміна вартості регулювання малого підприємництва</w:t>
            </w:r>
          </w:p>
        </w:tc>
        <w:tc>
          <w:tcPr>
            <w:tcW w:w="1664" w:type="pct"/>
            <w:shd w:val="clear" w:color="auto" w:fill="auto"/>
            <w:tcMar>
              <w:top w:w="120" w:type="dxa"/>
              <w:left w:w="120" w:type="dxa"/>
              <w:bottom w:w="120" w:type="dxa"/>
              <w:right w:w="120" w:type="dxa"/>
            </w:tcMar>
            <w:hideMark/>
          </w:tcPr>
          <w:p w14:paraId="566743FE" w14:textId="77777777" w:rsidR="00B04690" w:rsidRPr="002F1B7E" w:rsidRDefault="00B04690" w:rsidP="007F1A05">
            <w:pPr>
              <w:jc w:val="both"/>
              <w:rPr>
                <w:color w:val="000000" w:themeColor="text1"/>
                <w:sz w:val="28"/>
                <w:szCs w:val="28"/>
                <w:lang w:val="uk-UA" w:eastAsia="uk-UA"/>
              </w:rPr>
            </w:pPr>
            <w:r w:rsidRPr="002F1B7E">
              <w:rPr>
                <w:bCs/>
                <w:color w:val="000000" w:themeColor="text1"/>
                <w:sz w:val="28"/>
                <w:szCs w:val="28"/>
                <w:lang w:val="uk-UA" w:eastAsia="uk-UA"/>
              </w:rPr>
              <w:t>0,00 грн.</w:t>
            </w:r>
          </w:p>
        </w:tc>
        <w:tc>
          <w:tcPr>
            <w:tcW w:w="1663" w:type="pct"/>
            <w:shd w:val="clear" w:color="auto" w:fill="auto"/>
            <w:tcMar>
              <w:top w:w="120" w:type="dxa"/>
              <w:left w:w="120" w:type="dxa"/>
              <w:bottom w:w="120" w:type="dxa"/>
              <w:right w:w="120" w:type="dxa"/>
            </w:tcMar>
            <w:hideMark/>
          </w:tcPr>
          <w:p w14:paraId="52A84A07" w14:textId="77777777" w:rsidR="00B04690" w:rsidRPr="002F1B7E" w:rsidRDefault="00B04690" w:rsidP="007F1A05">
            <w:pPr>
              <w:jc w:val="both"/>
              <w:rPr>
                <w:color w:val="000000" w:themeColor="text1"/>
                <w:sz w:val="28"/>
                <w:szCs w:val="28"/>
                <w:lang w:val="uk-UA" w:eastAsia="uk-UA"/>
              </w:rPr>
            </w:pPr>
            <w:r w:rsidRPr="002F1B7E">
              <w:rPr>
                <w:bCs/>
                <w:color w:val="000000" w:themeColor="text1"/>
                <w:sz w:val="28"/>
                <w:szCs w:val="28"/>
                <w:lang w:val="uk-UA" w:eastAsia="uk-UA"/>
              </w:rPr>
              <w:t>0,00 грн.</w:t>
            </w:r>
          </w:p>
        </w:tc>
      </w:tr>
    </w:tbl>
    <w:p w14:paraId="5C604EA2" w14:textId="77777777" w:rsidR="00B04690" w:rsidRPr="002F1B7E" w:rsidRDefault="00B04690" w:rsidP="00B04690">
      <w:pPr>
        <w:shd w:val="clear" w:color="auto" w:fill="FFFFFF"/>
        <w:spacing w:after="150" w:line="360" w:lineRule="atLeast"/>
        <w:rPr>
          <w:color w:val="000000" w:themeColor="text1"/>
          <w:sz w:val="28"/>
          <w:szCs w:val="28"/>
          <w:lang w:val="uk-UA" w:eastAsia="uk-UA"/>
        </w:rPr>
      </w:pPr>
    </w:p>
    <w:p w14:paraId="4CC83F49" w14:textId="6DCE1A45" w:rsidR="00983A00" w:rsidRPr="002F1B7E" w:rsidRDefault="00B04690" w:rsidP="00A45907">
      <w:pPr>
        <w:shd w:val="clear" w:color="auto" w:fill="FFFFFF"/>
        <w:spacing w:after="150" w:line="360" w:lineRule="atLeast"/>
        <w:jc w:val="center"/>
        <w:rPr>
          <w:color w:val="000000" w:themeColor="text1"/>
          <w:sz w:val="28"/>
          <w:szCs w:val="28"/>
          <w:lang w:val="uk-UA"/>
        </w:rPr>
      </w:pPr>
      <w:r w:rsidRPr="002F1B7E">
        <w:rPr>
          <w:color w:val="000000" w:themeColor="text1"/>
          <w:sz w:val="28"/>
          <w:szCs w:val="28"/>
          <w:lang w:val="uk-UA" w:eastAsia="uk-UA"/>
        </w:rPr>
        <w:t>_____________________________________</w:t>
      </w:r>
      <w:bookmarkEnd w:id="0"/>
    </w:p>
    <w:sectPr w:rsidR="00983A00" w:rsidRPr="002F1B7E">
      <w:headerReference w:type="default" r:id="rId9"/>
      <w:pgSz w:w="11906" w:h="16838"/>
      <w:pgMar w:top="851" w:right="710" w:bottom="1560" w:left="1701" w:header="425" w:footer="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A237" w14:textId="77777777" w:rsidR="00904C58" w:rsidRDefault="00904C58">
      <w:r>
        <w:separator/>
      </w:r>
    </w:p>
  </w:endnote>
  <w:endnote w:type="continuationSeparator" w:id="0">
    <w:p w14:paraId="4ECFDB28" w14:textId="77777777" w:rsidR="00904C58" w:rsidRDefault="0090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C5A4" w14:textId="77777777" w:rsidR="00904C58" w:rsidRDefault="00904C58">
      <w:r>
        <w:separator/>
      </w:r>
    </w:p>
  </w:footnote>
  <w:footnote w:type="continuationSeparator" w:id="0">
    <w:p w14:paraId="30B7BF03" w14:textId="77777777" w:rsidR="00904C58" w:rsidRDefault="0090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EDD7" w14:textId="77777777" w:rsidR="007F1A05" w:rsidRDefault="007F1A05">
    <w:pPr>
      <w:pStyle w:val="a6"/>
      <w:jc w:val="center"/>
    </w:pPr>
    <w:r>
      <w:fldChar w:fldCharType="begin"/>
    </w:r>
    <w:r>
      <w:instrText xml:space="preserve"> PAGE </w:instrText>
    </w:r>
    <w:r>
      <w:fldChar w:fldCharType="separate"/>
    </w:r>
    <w:r w:rsidR="00610491">
      <w:rPr>
        <w:noProof/>
      </w:rPr>
      <w:t>2</w:t>
    </w:r>
    <w:r>
      <w:fldChar w:fldCharType="end"/>
    </w:r>
  </w:p>
  <w:p w14:paraId="4C740E52" w14:textId="77777777" w:rsidR="007F1A05" w:rsidRDefault="007F1A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E44DE"/>
    <w:multiLevelType w:val="multilevel"/>
    <w:tmpl w:val="76262314"/>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15:restartNumberingAfterBreak="0">
    <w:nsid w:val="54551408"/>
    <w:multiLevelType w:val="multilevel"/>
    <w:tmpl w:val="49FC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B5D2691"/>
    <w:multiLevelType w:val="multilevel"/>
    <w:tmpl w:val="6802A75E"/>
    <w:lvl w:ilvl="0">
      <w:start w:val="2"/>
      <w:numFmt w:val="decimal"/>
      <w:lvlText w:val="%1."/>
      <w:lvlJc w:val="left"/>
      <w:pPr>
        <w:tabs>
          <w:tab w:val="num" w:pos="0"/>
        </w:tabs>
        <w:ind w:left="450" w:hanging="450"/>
      </w:pPr>
    </w:lvl>
    <w:lvl w:ilvl="1">
      <w:start w:val="3"/>
      <w:numFmt w:val="decimal"/>
      <w:lvlText w:val="%1.%2."/>
      <w:lvlJc w:val="left"/>
      <w:pPr>
        <w:tabs>
          <w:tab w:val="num" w:pos="0"/>
        </w:tabs>
        <w:ind w:left="2149" w:hanging="720"/>
      </w:pPr>
    </w:lvl>
    <w:lvl w:ilvl="2">
      <w:start w:val="1"/>
      <w:numFmt w:val="decimal"/>
      <w:lvlText w:val="%1.%2.%3."/>
      <w:lvlJc w:val="left"/>
      <w:pPr>
        <w:tabs>
          <w:tab w:val="num" w:pos="0"/>
        </w:tabs>
        <w:ind w:left="3578" w:hanging="720"/>
      </w:pPr>
    </w:lvl>
    <w:lvl w:ilvl="3">
      <w:start w:val="1"/>
      <w:numFmt w:val="decimal"/>
      <w:lvlText w:val="%1.%2.%3.%4."/>
      <w:lvlJc w:val="left"/>
      <w:pPr>
        <w:tabs>
          <w:tab w:val="num" w:pos="0"/>
        </w:tabs>
        <w:ind w:left="5367" w:hanging="1080"/>
      </w:pPr>
    </w:lvl>
    <w:lvl w:ilvl="4">
      <w:start w:val="1"/>
      <w:numFmt w:val="decimal"/>
      <w:lvlText w:val="%1.%2.%3.%4.%5."/>
      <w:lvlJc w:val="left"/>
      <w:pPr>
        <w:tabs>
          <w:tab w:val="num" w:pos="0"/>
        </w:tabs>
        <w:ind w:left="6796" w:hanging="1080"/>
      </w:pPr>
    </w:lvl>
    <w:lvl w:ilvl="5">
      <w:start w:val="1"/>
      <w:numFmt w:val="decimal"/>
      <w:lvlText w:val="%1.%2.%3.%4.%5.%6."/>
      <w:lvlJc w:val="left"/>
      <w:pPr>
        <w:tabs>
          <w:tab w:val="num" w:pos="0"/>
        </w:tabs>
        <w:ind w:left="8585" w:hanging="1440"/>
      </w:pPr>
    </w:lvl>
    <w:lvl w:ilvl="6">
      <w:start w:val="1"/>
      <w:numFmt w:val="decimal"/>
      <w:lvlText w:val="%1.%2.%3.%4.%5.%6.%7."/>
      <w:lvlJc w:val="left"/>
      <w:pPr>
        <w:tabs>
          <w:tab w:val="num" w:pos="0"/>
        </w:tabs>
        <w:ind w:left="10374" w:hanging="1800"/>
      </w:pPr>
    </w:lvl>
    <w:lvl w:ilvl="7">
      <w:start w:val="1"/>
      <w:numFmt w:val="decimal"/>
      <w:lvlText w:val="%1.%2.%3.%4.%5.%6.%7.%8."/>
      <w:lvlJc w:val="left"/>
      <w:pPr>
        <w:tabs>
          <w:tab w:val="num" w:pos="0"/>
        </w:tabs>
        <w:ind w:left="11803" w:hanging="1800"/>
      </w:pPr>
    </w:lvl>
    <w:lvl w:ilvl="8">
      <w:start w:val="1"/>
      <w:numFmt w:val="decimal"/>
      <w:lvlText w:val="%1.%2.%3.%4.%5.%6.%7.%8.%9."/>
      <w:lvlJc w:val="left"/>
      <w:pPr>
        <w:tabs>
          <w:tab w:val="num" w:pos="0"/>
        </w:tabs>
        <w:ind w:left="13592" w:hanging="21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A00"/>
    <w:rsid w:val="00096DBB"/>
    <w:rsid w:val="000A4D0E"/>
    <w:rsid w:val="000D65BF"/>
    <w:rsid w:val="000E3019"/>
    <w:rsid w:val="00125928"/>
    <w:rsid w:val="00127243"/>
    <w:rsid w:val="00131A98"/>
    <w:rsid w:val="0013351B"/>
    <w:rsid w:val="0015001C"/>
    <w:rsid w:val="001735BA"/>
    <w:rsid w:val="001A14DF"/>
    <w:rsid w:val="001A2E4B"/>
    <w:rsid w:val="001A3507"/>
    <w:rsid w:val="001A7054"/>
    <w:rsid w:val="001B7341"/>
    <w:rsid w:val="001E521A"/>
    <w:rsid w:val="0021280F"/>
    <w:rsid w:val="00265F1D"/>
    <w:rsid w:val="002F1B7E"/>
    <w:rsid w:val="002F5080"/>
    <w:rsid w:val="002F7D40"/>
    <w:rsid w:val="003131E0"/>
    <w:rsid w:val="00325C42"/>
    <w:rsid w:val="004A75DC"/>
    <w:rsid w:val="004C7E9E"/>
    <w:rsid w:val="004D6760"/>
    <w:rsid w:val="00510A36"/>
    <w:rsid w:val="00573315"/>
    <w:rsid w:val="00594D76"/>
    <w:rsid w:val="005F56AA"/>
    <w:rsid w:val="00610491"/>
    <w:rsid w:val="00617508"/>
    <w:rsid w:val="00664D0C"/>
    <w:rsid w:val="006F3D46"/>
    <w:rsid w:val="00714342"/>
    <w:rsid w:val="007660AA"/>
    <w:rsid w:val="007F1A05"/>
    <w:rsid w:val="00834C2A"/>
    <w:rsid w:val="0085174B"/>
    <w:rsid w:val="008A0EDF"/>
    <w:rsid w:val="008F0166"/>
    <w:rsid w:val="00904C58"/>
    <w:rsid w:val="009200E8"/>
    <w:rsid w:val="009252BD"/>
    <w:rsid w:val="00983A00"/>
    <w:rsid w:val="0099769E"/>
    <w:rsid w:val="009E7E0D"/>
    <w:rsid w:val="00A45907"/>
    <w:rsid w:val="00B04690"/>
    <w:rsid w:val="00B0651A"/>
    <w:rsid w:val="00B1508B"/>
    <w:rsid w:val="00B5109A"/>
    <w:rsid w:val="00B64D09"/>
    <w:rsid w:val="00BA43CB"/>
    <w:rsid w:val="00BC41FE"/>
    <w:rsid w:val="00C51842"/>
    <w:rsid w:val="00C70B92"/>
    <w:rsid w:val="00C94AA4"/>
    <w:rsid w:val="00CA19FC"/>
    <w:rsid w:val="00CB023D"/>
    <w:rsid w:val="00CB59DE"/>
    <w:rsid w:val="00CC60B4"/>
    <w:rsid w:val="00D33547"/>
    <w:rsid w:val="00D5486C"/>
    <w:rsid w:val="00DB5906"/>
    <w:rsid w:val="00DD6A40"/>
    <w:rsid w:val="00DF4126"/>
    <w:rsid w:val="00DF665A"/>
    <w:rsid w:val="00E00ACB"/>
    <w:rsid w:val="00E43F04"/>
    <w:rsid w:val="00E45406"/>
    <w:rsid w:val="00E67DF1"/>
    <w:rsid w:val="00EA3E51"/>
    <w:rsid w:val="00EC17AA"/>
    <w:rsid w:val="00F06958"/>
    <w:rsid w:val="00F21E6D"/>
    <w:rsid w:val="00FC2BF5"/>
    <w:rsid w:val="00FF478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59BF"/>
  <w15:docId w15:val="{469453BB-95F3-4985-A92F-C991FB0B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234"/>
    <w:pPr>
      <w:widowControl w:val="0"/>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link w:val="a4"/>
    <w:semiHidden/>
    <w:qFormat/>
    <w:rsid w:val="00F63234"/>
    <w:rPr>
      <w:rFonts w:ascii="Tahoma" w:eastAsia="Times New Roman" w:hAnsi="Tahoma" w:cs="Tahoma"/>
      <w:sz w:val="16"/>
      <w:szCs w:val="16"/>
      <w:lang w:val="ru-RU" w:eastAsia="ru-RU"/>
    </w:rPr>
  </w:style>
  <w:style w:type="character" w:customStyle="1" w:styleId="FontStyle12">
    <w:name w:val="Font Style12"/>
    <w:uiPriority w:val="99"/>
    <w:qFormat/>
    <w:rsid w:val="00F63234"/>
    <w:rPr>
      <w:rFonts w:ascii="Times New Roman" w:hAnsi="Times New Roman" w:cs="Times New Roman"/>
      <w:sz w:val="26"/>
      <w:szCs w:val="26"/>
    </w:rPr>
  </w:style>
  <w:style w:type="character" w:customStyle="1" w:styleId="a5">
    <w:name w:val="Верхній колонтитул Знак"/>
    <w:basedOn w:val="a0"/>
    <w:link w:val="a6"/>
    <w:uiPriority w:val="99"/>
    <w:qFormat/>
    <w:rsid w:val="00F63234"/>
    <w:rPr>
      <w:rFonts w:ascii="Times New Roman" w:eastAsia="Times New Roman" w:hAnsi="Times New Roman" w:cs="Times New Roman"/>
      <w:sz w:val="20"/>
      <w:szCs w:val="20"/>
      <w:lang w:val="ru-RU" w:eastAsia="ru-RU"/>
    </w:rPr>
  </w:style>
  <w:style w:type="character" w:customStyle="1" w:styleId="a7">
    <w:name w:val="Нижній колонтитул Знак"/>
    <w:basedOn w:val="a0"/>
    <w:link w:val="a8"/>
    <w:qFormat/>
    <w:rsid w:val="00F63234"/>
    <w:rPr>
      <w:rFonts w:ascii="Times New Roman" w:eastAsia="Times New Roman" w:hAnsi="Times New Roman" w:cs="Times New Roman"/>
      <w:sz w:val="20"/>
      <w:szCs w:val="20"/>
      <w:lang w:val="ru-RU" w:eastAsia="ru-RU"/>
    </w:rPr>
  </w:style>
  <w:style w:type="character" w:styleId="a9">
    <w:name w:val="Strong"/>
    <w:qFormat/>
    <w:rsid w:val="00F63234"/>
    <w:rPr>
      <w:b/>
      <w:bCs/>
    </w:rPr>
  </w:style>
  <w:style w:type="character" w:customStyle="1" w:styleId="stlink1">
    <w:name w:val="st_link1"/>
    <w:qFormat/>
    <w:rsid w:val="00F63234"/>
    <w:rPr>
      <w:shd w:val="clear" w:color="auto" w:fill="auto"/>
    </w:rPr>
  </w:style>
  <w:style w:type="character" w:styleId="aa">
    <w:name w:val="Hyperlink"/>
    <w:uiPriority w:val="99"/>
    <w:rsid w:val="00F63234"/>
    <w:rPr>
      <w:color w:val="0000FF"/>
      <w:u w:val="single"/>
    </w:rPr>
  </w:style>
  <w:style w:type="character" w:customStyle="1" w:styleId="rvts23">
    <w:name w:val="rvts23"/>
    <w:qFormat/>
    <w:rsid w:val="00F63234"/>
  </w:style>
  <w:style w:type="character" w:customStyle="1" w:styleId="xfmc1">
    <w:name w:val="xfmc1"/>
    <w:qFormat/>
    <w:rsid w:val="00F63234"/>
  </w:style>
  <w:style w:type="character" w:customStyle="1" w:styleId="rvts15">
    <w:name w:val="rvts15"/>
    <w:basedOn w:val="a0"/>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4">
    <w:name w:val="Balloon Text"/>
    <w:basedOn w:val="a"/>
    <w:link w:val="a3"/>
    <w:semiHidden/>
    <w:qFormat/>
    <w:rsid w:val="00F63234"/>
    <w:rPr>
      <w:rFonts w:ascii="Tahoma" w:hAnsi="Tahoma" w:cs="Tahoma"/>
      <w:sz w:val="16"/>
      <w:szCs w:val="16"/>
    </w:rPr>
  </w:style>
  <w:style w:type="paragraph" w:customStyle="1" w:styleId="Style4">
    <w:name w:val="Style4"/>
    <w:basedOn w:val="a"/>
    <w:uiPriority w:val="99"/>
    <w:qFormat/>
    <w:rsid w:val="00F63234"/>
    <w:pPr>
      <w:spacing w:line="320" w:lineRule="exact"/>
      <w:ind w:firstLine="677"/>
      <w:jc w:val="both"/>
    </w:pPr>
    <w:rPr>
      <w:sz w:val="24"/>
      <w:szCs w:val="24"/>
    </w:rPr>
  </w:style>
  <w:style w:type="paragraph" w:customStyle="1" w:styleId="af0">
    <w:name w:val="Верхній і нижній колонтитули"/>
    <w:basedOn w:val="a"/>
    <w:qFormat/>
  </w:style>
  <w:style w:type="paragraph" w:styleId="a6">
    <w:name w:val="header"/>
    <w:basedOn w:val="a"/>
    <w:link w:val="a5"/>
    <w:uiPriority w:val="99"/>
    <w:rsid w:val="00F63234"/>
    <w:pPr>
      <w:tabs>
        <w:tab w:val="center" w:pos="4677"/>
        <w:tab w:val="right" w:pos="9355"/>
      </w:tabs>
    </w:pPr>
  </w:style>
  <w:style w:type="paragraph" w:styleId="a8">
    <w:name w:val="footer"/>
    <w:basedOn w:val="a"/>
    <w:link w:val="a7"/>
    <w:rsid w:val="00F63234"/>
    <w:pPr>
      <w:tabs>
        <w:tab w:val="center" w:pos="4677"/>
        <w:tab w:val="right" w:pos="9355"/>
      </w:tabs>
    </w:pPr>
  </w:style>
  <w:style w:type="paragraph" w:customStyle="1" w:styleId="rvps12">
    <w:name w:val="rvps12"/>
    <w:basedOn w:val="a"/>
    <w:qFormat/>
    <w:rsid w:val="00F63234"/>
    <w:pPr>
      <w:widowControl/>
      <w:spacing w:beforeAutospacing="1" w:afterAutospacing="1"/>
    </w:pPr>
    <w:rPr>
      <w:sz w:val="24"/>
      <w:szCs w:val="24"/>
    </w:rPr>
  </w:style>
  <w:style w:type="paragraph" w:customStyle="1" w:styleId="rvps14">
    <w:name w:val="rvps14"/>
    <w:basedOn w:val="a"/>
    <w:qFormat/>
    <w:rsid w:val="00F63234"/>
    <w:pPr>
      <w:widowControl/>
      <w:spacing w:beforeAutospacing="1" w:afterAutospacing="1"/>
    </w:pPr>
    <w:rPr>
      <w:sz w:val="24"/>
      <w:szCs w:val="24"/>
    </w:rPr>
  </w:style>
  <w:style w:type="paragraph" w:customStyle="1" w:styleId="rvps2">
    <w:name w:val="rvps2"/>
    <w:basedOn w:val="a"/>
    <w:qFormat/>
    <w:rsid w:val="00F63234"/>
    <w:pPr>
      <w:widowControl/>
      <w:spacing w:beforeAutospacing="1" w:afterAutospacing="1"/>
    </w:pPr>
    <w:rPr>
      <w:sz w:val="24"/>
      <w:szCs w:val="24"/>
    </w:rPr>
  </w:style>
  <w:style w:type="paragraph" w:styleId="af1">
    <w:name w:val="List Paragraph"/>
    <w:basedOn w:val="a"/>
    <w:uiPriority w:val="34"/>
    <w:qFormat/>
    <w:rsid w:val="00F63234"/>
    <w:pPr>
      <w:widowControl/>
      <w:spacing w:after="160" w:line="259" w:lineRule="auto"/>
      <w:ind w:left="720"/>
      <w:contextualSpacing/>
    </w:pPr>
    <w:rPr>
      <w:rFonts w:ascii="Calibri" w:eastAsia="Calibri" w:hAnsi="Calibri"/>
      <w:sz w:val="22"/>
      <w:szCs w:val="22"/>
      <w:lang w:val="uk-UA" w:eastAsia="en-US"/>
    </w:rPr>
  </w:style>
  <w:style w:type="paragraph" w:styleId="af2">
    <w:name w:val="Normal (Web)"/>
    <w:basedOn w:val="a"/>
    <w:uiPriority w:val="99"/>
    <w:unhideWhenUsed/>
    <w:qFormat/>
    <w:rsid w:val="00F63234"/>
    <w:pPr>
      <w:widowControl/>
      <w:spacing w:beforeAutospacing="1" w:afterAutospacing="1"/>
    </w:pPr>
    <w:rPr>
      <w:sz w:val="24"/>
      <w:szCs w:val="24"/>
      <w:lang w:val="uk-UA" w:eastAsia="uk-UA"/>
    </w:rPr>
  </w:style>
  <w:style w:type="paragraph" w:customStyle="1" w:styleId="af3">
    <w:name w:val="Нормальний текст"/>
    <w:basedOn w:val="a"/>
    <w:qFormat/>
    <w:rsid w:val="006D4C04"/>
    <w:pPr>
      <w:widowControl/>
      <w:spacing w:before="120"/>
      <w:ind w:firstLine="567"/>
      <w:jc w:val="both"/>
    </w:pPr>
    <w:rPr>
      <w:rFonts w:ascii="Antiqua" w:hAnsi="Antiqua"/>
      <w:sz w:val="26"/>
      <w:lang w:val="uk-UA"/>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3"/>
      <w:szCs w:val="23"/>
      <w:lang w:eastAsia="x-none"/>
    </w:rPr>
  </w:style>
  <w:style w:type="paragraph" w:customStyle="1" w:styleId="1">
    <w:name w:val="Без интервала1"/>
    <w:qFormat/>
    <w:pPr>
      <w:spacing w:line="259" w:lineRule="auto"/>
      <w:ind w:firstLine="709"/>
      <w:jc w:val="both"/>
    </w:pPr>
    <w:rPr>
      <w:sz w:val="28"/>
      <w:lang w:eastAsia="uk-UA"/>
    </w:rPr>
  </w:style>
  <w:style w:type="table" w:styleId="af6">
    <w:name w:val="Table Grid"/>
    <w:basedOn w:val="a1"/>
    <w:uiPriority w:val="59"/>
    <w:rsid w:val="00F63234"/>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uiPriority w:val="59"/>
    <w:rsid w:val="00F6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dicls_news/25-%d0%bb%d1%8e%d1%82%d0%be%d0%b3%d0%be-2022-%d1%80%d0%be%d0%ba%d1%83-%d0%b2%d1%96%d0%b4%d0%b1%d1%83%d0%b4%d0%b5%d1%82%d1%8c%d1%81%d1%8f-%d0%bf%d1%83%d0%b1%d0%bb%d1%96%d1%87%d0%bd%d0%b8%d0%b9-%d0%b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FD8B-7B07-4D81-A09D-CDDDAC5F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11217</Words>
  <Characters>6395</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 Сергіївна Радкевич</dc:creator>
  <cp:lastModifiedBy>Ганна Сергіївна Радкевич</cp:lastModifiedBy>
  <cp:revision>6</cp:revision>
  <cp:lastPrinted>2022-11-10T10:01:00Z</cp:lastPrinted>
  <dcterms:created xsi:type="dcterms:W3CDTF">2023-03-07T15:23:00Z</dcterms:created>
  <dcterms:modified xsi:type="dcterms:W3CDTF">2023-03-13T06:51:00Z</dcterms:modified>
  <dc:language>uk-UA</dc:language>
</cp:coreProperties>
</file>