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3BD44" w14:textId="77777777" w:rsidR="00983A00" w:rsidRPr="00D27008" w:rsidRDefault="00617508">
      <w:pPr>
        <w:shd w:val="clear" w:color="auto" w:fill="FFFFFF"/>
        <w:ind w:left="38" w:hanging="38"/>
        <w:jc w:val="center"/>
        <w:rPr>
          <w:b/>
          <w:bCs/>
          <w:sz w:val="28"/>
          <w:szCs w:val="28"/>
          <w:lang w:val="uk-UA"/>
        </w:rPr>
      </w:pPr>
      <w:r w:rsidRPr="00D27008">
        <w:rPr>
          <w:b/>
          <w:bCs/>
          <w:sz w:val="28"/>
          <w:szCs w:val="28"/>
          <w:lang w:val="uk-UA"/>
        </w:rPr>
        <w:t>Аналіз регуляторного впливу</w:t>
      </w:r>
    </w:p>
    <w:p w14:paraId="0040AE3A" w14:textId="77777777" w:rsidR="00983A00" w:rsidRPr="00D27008" w:rsidRDefault="00617508">
      <w:pPr>
        <w:shd w:val="clear" w:color="auto" w:fill="FFFFFF"/>
        <w:jc w:val="center"/>
        <w:rPr>
          <w:b/>
          <w:bCs/>
          <w:sz w:val="28"/>
          <w:szCs w:val="28"/>
          <w:lang w:val="uk-UA"/>
        </w:rPr>
      </w:pPr>
      <w:r w:rsidRPr="00D27008">
        <w:rPr>
          <w:b/>
          <w:bCs/>
          <w:sz w:val="28"/>
          <w:szCs w:val="28"/>
          <w:lang w:val="uk-UA"/>
        </w:rPr>
        <w:t>проєкту Закону України «Про внесення зміни до статті 2 Закону України</w:t>
      </w:r>
    </w:p>
    <w:p w14:paraId="4C68965A" w14:textId="77777777" w:rsidR="00983A00" w:rsidRPr="00D27008" w:rsidRDefault="00617508">
      <w:pPr>
        <w:shd w:val="clear" w:color="auto" w:fill="FFFFFF"/>
        <w:jc w:val="center"/>
        <w:rPr>
          <w:b/>
          <w:bCs/>
          <w:sz w:val="28"/>
          <w:szCs w:val="28"/>
          <w:lang w:val="uk-UA"/>
        </w:rPr>
      </w:pPr>
      <w:r w:rsidRPr="00D27008">
        <w:rPr>
          <w:b/>
          <w:bCs/>
          <w:sz w:val="28"/>
          <w:szCs w:val="28"/>
          <w:lang w:val="uk-UA"/>
        </w:rPr>
        <w:t>«Про особливості здійснення державного нагляду (контролю) у сфері господарської діяльності щодо фізичних осіб - підприємців та юридичних осіб, які застосовують спрощену систему оподаткування, обліку та звітності»</w:t>
      </w:r>
    </w:p>
    <w:p w14:paraId="635CC5C6" w14:textId="77777777" w:rsidR="00983A00" w:rsidRPr="00D27008" w:rsidRDefault="00983A00">
      <w:pPr>
        <w:shd w:val="clear" w:color="auto" w:fill="FFFFFF"/>
        <w:rPr>
          <w:bCs/>
          <w:sz w:val="28"/>
          <w:szCs w:val="28"/>
          <w:lang w:val="uk-UA"/>
        </w:rPr>
      </w:pPr>
    </w:p>
    <w:p w14:paraId="791C254D" w14:textId="77777777" w:rsidR="00983A00" w:rsidRPr="00D27008" w:rsidRDefault="00617508">
      <w:pPr>
        <w:shd w:val="clear" w:color="auto" w:fill="FFFFFF"/>
        <w:ind w:firstLine="709"/>
        <w:jc w:val="both"/>
        <w:rPr>
          <w:b/>
          <w:bCs/>
          <w:sz w:val="28"/>
          <w:szCs w:val="28"/>
          <w:lang w:val="uk-UA"/>
        </w:rPr>
      </w:pPr>
      <w:r w:rsidRPr="00D27008">
        <w:rPr>
          <w:b/>
          <w:bCs/>
          <w:sz w:val="28"/>
          <w:szCs w:val="28"/>
          <w:lang w:val="uk-UA"/>
        </w:rPr>
        <w:t>І. Визначення проблеми</w:t>
      </w:r>
    </w:p>
    <w:p w14:paraId="47CFFC26" w14:textId="77777777" w:rsidR="00983A00" w:rsidRPr="00D27008" w:rsidRDefault="00617508">
      <w:pPr>
        <w:ind w:firstLine="567"/>
        <w:jc w:val="both"/>
        <w:rPr>
          <w:bCs/>
          <w:sz w:val="28"/>
          <w:szCs w:val="28"/>
          <w:lang w:val="uk-UA"/>
        </w:rPr>
      </w:pPr>
      <w:r w:rsidRPr="00D27008">
        <w:rPr>
          <w:bCs/>
          <w:sz w:val="28"/>
          <w:szCs w:val="28"/>
          <w:lang w:val="uk-UA"/>
        </w:rPr>
        <w:t>Згідно зі статтею 14 Закону України «Про лікарські засоби» контроль за якістю лікарських засобів та умовами їх виробництва здійснюється центральним органом виконавчої влади, що реалізує державну політику у сфері контролю якості та безпеки лікарських засобів.</w:t>
      </w:r>
    </w:p>
    <w:p w14:paraId="11091D57" w14:textId="77777777" w:rsidR="00983A00" w:rsidRPr="00D27008" w:rsidRDefault="00617508">
      <w:pPr>
        <w:ind w:firstLine="567"/>
        <w:jc w:val="both"/>
        <w:rPr>
          <w:bCs/>
          <w:sz w:val="28"/>
          <w:szCs w:val="28"/>
          <w:lang w:val="uk-UA"/>
        </w:rPr>
      </w:pPr>
      <w:r w:rsidRPr="00D27008">
        <w:rPr>
          <w:bCs/>
          <w:sz w:val="28"/>
          <w:szCs w:val="28"/>
          <w:lang w:val="uk-UA"/>
        </w:rPr>
        <w:t>Повноваження та права посадових осіб центрального органу виконавчої влади, що реалізує державну політику у сфері контролю якості та безпеки лікарських засобів, визначені статтею 15 Закону України «Про лікарські засоби».</w:t>
      </w:r>
    </w:p>
    <w:p w14:paraId="25B75CC9" w14:textId="77777777" w:rsidR="00983A00" w:rsidRPr="00D27008" w:rsidRDefault="00617508">
      <w:pPr>
        <w:pStyle w:val="rvps2"/>
        <w:shd w:val="clear" w:color="auto" w:fill="FFFFFF"/>
        <w:spacing w:beforeAutospacing="0" w:afterAutospacing="0"/>
        <w:ind w:firstLine="450"/>
        <w:jc w:val="both"/>
        <w:rPr>
          <w:lang w:val="uk-UA"/>
        </w:rPr>
      </w:pPr>
      <w:r w:rsidRPr="00D27008">
        <w:rPr>
          <w:bCs/>
          <w:sz w:val="28"/>
          <w:szCs w:val="28"/>
          <w:lang w:val="uk-UA"/>
        </w:rPr>
        <w:t xml:space="preserve">Відповідно до положень статті 5 Закону України «Про наркотичні засоби, психотропні речовини і прекурсори» центральний орган виконавчої влади, що забезпечує формування державної політики у сфері обігу наркотичних засобів, психотропних речовин, їх аналогів і прекурсорів, протидії їх незаконному обігу, в межах своїх повноважень, зокрема, </w:t>
      </w:r>
      <w:r w:rsidRPr="00D27008">
        <w:rPr>
          <w:sz w:val="28"/>
          <w:szCs w:val="28"/>
          <w:lang w:val="uk-UA"/>
        </w:rPr>
        <w:t>забезпечує виконання цього Закону, інших нормативно-правових актів у сфері обігу наркотичних засобів, психотропних речовин і прекурсорів;</w:t>
      </w:r>
      <w:bookmarkStart w:id="0" w:name="n77"/>
      <w:bookmarkEnd w:id="0"/>
      <w:r w:rsidRPr="00D27008">
        <w:rPr>
          <w:sz w:val="28"/>
          <w:szCs w:val="28"/>
          <w:lang w:val="uk-UA"/>
        </w:rPr>
        <w:t xml:space="preserve"> організовує та здійснює державний контроль у сфері обігу наркотичних засобів, психотропних речовин і прекурсорів;</w:t>
      </w:r>
      <w:bookmarkStart w:id="1" w:name="n87"/>
      <w:bookmarkEnd w:id="1"/>
      <w:r w:rsidRPr="00D27008">
        <w:rPr>
          <w:sz w:val="28"/>
          <w:szCs w:val="28"/>
          <w:lang w:val="uk-UA"/>
        </w:rPr>
        <w:t xml:space="preserve"> вживає відповідних заходів щодо усунення порушень, виявлених під час здійснення контролю у сфері обігу наркотичних засобів, психотропних речовин і прекурсорів;</w:t>
      </w:r>
      <w:bookmarkStart w:id="2" w:name="n88"/>
      <w:bookmarkEnd w:id="2"/>
      <w:r w:rsidRPr="00D27008">
        <w:rPr>
          <w:sz w:val="28"/>
          <w:szCs w:val="28"/>
          <w:lang w:val="uk-UA"/>
        </w:rPr>
        <w:t xml:space="preserve"> здійснює інші повноваження відповідно до закону.</w:t>
      </w:r>
    </w:p>
    <w:p w14:paraId="066F5E1E" w14:textId="77777777" w:rsidR="00983A00" w:rsidRPr="00D27008" w:rsidRDefault="00617508">
      <w:pPr>
        <w:ind w:firstLine="567"/>
        <w:jc w:val="both"/>
        <w:rPr>
          <w:bCs/>
          <w:sz w:val="28"/>
          <w:szCs w:val="28"/>
          <w:lang w:val="uk-UA"/>
        </w:rPr>
      </w:pPr>
      <w:r w:rsidRPr="00D27008">
        <w:rPr>
          <w:bCs/>
          <w:sz w:val="28"/>
          <w:szCs w:val="28"/>
          <w:lang w:val="uk-UA"/>
        </w:rPr>
        <w:t xml:space="preserve">З 01 січня 2016 року вступила в силу Конвенція Ради Європи про підроблення медичної продукції та подібні злочини, що загрожують охороні здоров’я, яка ратифікована Законом України від 07 червня 2012 року </w:t>
      </w:r>
      <w:r w:rsidRPr="00D27008">
        <w:rPr>
          <w:bCs/>
          <w:sz w:val="28"/>
          <w:szCs w:val="28"/>
          <w:lang w:val="uk-UA"/>
        </w:rPr>
        <w:br/>
        <w:t>№ 4908-VI «Про ратифікацію Конвенції Ради Європи про підроблення медичної продукції та подібні злочини, що загрожують охороні здоров’я» (далі –  Конвенція «Medicrime»).</w:t>
      </w:r>
    </w:p>
    <w:p w14:paraId="797A693B" w14:textId="77777777" w:rsidR="00983A00" w:rsidRPr="00D27008" w:rsidRDefault="00617508">
      <w:pPr>
        <w:ind w:firstLine="567"/>
        <w:jc w:val="both"/>
        <w:rPr>
          <w:bCs/>
          <w:sz w:val="28"/>
          <w:szCs w:val="28"/>
          <w:lang w:val="uk-UA"/>
        </w:rPr>
      </w:pPr>
      <w:r w:rsidRPr="00D27008">
        <w:rPr>
          <w:bCs/>
          <w:sz w:val="28"/>
          <w:szCs w:val="28"/>
          <w:lang w:val="uk-UA"/>
        </w:rPr>
        <w:t>Згідно зі статтею 1 Конвенції «Medicrime» її метою є запобігання загрозі охороні здоров’я та боротьба з підробленням медичної продукції. Статтею 18 Конвенції «Medicrime» передбачено, що кожна Сторона має вживати необхідних законодавчих та інших заходів для встановлення вимог якості та безпеки, в тому числі безпечного розповсюдження медичної продукції шляхом запобігання незаконному постачанню підробленої медичної продукції, активних речовин, ексципієнтів, частин, матеріалів та аксесуарів.</w:t>
      </w:r>
    </w:p>
    <w:p w14:paraId="6823EF72" w14:textId="77777777" w:rsidR="00983A00" w:rsidRPr="00D27008" w:rsidRDefault="00617508">
      <w:pPr>
        <w:ind w:firstLine="567"/>
        <w:jc w:val="both"/>
        <w:rPr>
          <w:bCs/>
          <w:sz w:val="28"/>
          <w:szCs w:val="28"/>
          <w:lang w:val="uk-UA"/>
        </w:rPr>
      </w:pPr>
      <w:r w:rsidRPr="00D27008">
        <w:rPr>
          <w:bCs/>
          <w:sz w:val="28"/>
          <w:szCs w:val="28"/>
          <w:lang w:val="uk-UA"/>
        </w:rPr>
        <w:t xml:space="preserve">У той же час, відповідно до Конституції України людина, її життя і здоров’я визнаються найвищою соціальною цінністю, а згідно з положеннями частини першої статті 49 Конституції України кожен громадянин має право на охорону здоров’я. Крім цього, згідно з вимогами частини третьої статті 22 </w:t>
      </w:r>
      <w:r w:rsidRPr="00D27008">
        <w:rPr>
          <w:bCs/>
          <w:sz w:val="28"/>
          <w:szCs w:val="28"/>
          <w:lang w:val="uk-UA"/>
        </w:rPr>
        <w:lastRenderedPageBreak/>
        <w:t>Конституції України, при прийнятті нових законів або внесенні змін до чинних законів не допускається звуження змісту та обсягу існуючих прав і свобод громадян України.</w:t>
      </w:r>
    </w:p>
    <w:p w14:paraId="45A5E1B9" w14:textId="77777777" w:rsidR="00983A00" w:rsidRPr="00D27008" w:rsidRDefault="00617508">
      <w:pPr>
        <w:ind w:firstLine="567"/>
        <w:jc w:val="both"/>
        <w:rPr>
          <w:bCs/>
          <w:sz w:val="28"/>
          <w:szCs w:val="28"/>
          <w:lang w:val="uk-UA"/>
        </w:rPr>
      </w:pPr>
      <w:r w:rsidRPr="00D27008">
        <w:rPr>
          <w:bCs/>
          <w:sz w:val="28"/>
          <w:szCs w:val="28"/>
          <w:lang w:val="uk-UA"/>
        </w:rPr>
        <w:t>Водночас, Законом України «Про особливості здійснення державного нагляду (контролю) у сфері господарської діяльності щодо фізичних осіб - підприємців та юридичних осіб, які застосовують спрощену систему оподаткування, обліку та звітності» визначено особливості здійснення державного нагляду (контролю) у сфері господарської діяльності щодо фізичних осіб - підприємців та юридичних осіб, які застосовують спрощену систему оподаткування, обліку та звітності. Дія цього Закону поширюється на фізичних осіб - підприємців, які не зареєстровані платниками податку на додану вартість, діяльність яких не віднесена до високого ступеня ризику відповідно до Закону, та юридичних осіб, які застосовують спрощену систему оподаткування, обліку та звітності, що передбачає включення податку на додану вартість до складу єдиного податку, діяльність яких не віднесена до високого ступеня ризику відповідно до Закону, окрім суспільних відносин, пов’язаних з державним контролем за дотриманням законодавства про харчові продукти, корми, побічні продукти тваринного походження, здоров’я та благополуччя тварин.</w:t>
      </w:r>
    </w:p>
    <w:p w14:paraId="07D152F9" w14:textId="77777777" w:rsidR="00983A00" w:rsidRPr="00D27008" w:rsidRDefault="00617508">
      <w:pPr>
        <w:ind w:firstLine="567"/>
        <w:jc w:val="both"/>
        <w:rPr>
          <w:bCs/>
          <w:sz w:val="28"/>
          <w:szCs w:val="28"/>
          <w:lang w:val="uk-UA"/>
        </w:rPr>
      </w:pPr>
      <w:r w:rsidRPr="00D27008">
        <w:rPr>
          <w:bCs/>
          <w:sz w:val="28"/>
          <w:szCs w:val="28"/>
          <w:lang w:val="uk-UA"/>
        </w:rPr>
        <w:t>У такому випадку, органи державного нагляду (контролю), їх посадові особи проводять планові та позапланові заходи державного нагляду (контролю) за додержанням санітарного законодавства, законодавства про працю, зайнятість (у тому числі зайнятість та працевлаштування інвалідів), про рекламу щодо реклами про вакансії (прийом на роботу), про загальнообов’язкове державне соціальне страхування в частині призначення, нарахування та виплати матеріального забезпечення страхових виплат, надання соціальних послуг (стаття 3 Закону України «Про особливості здійснення державного нагляду (контролю) у сфері господарської діяльності щодо фізичних осіб - підприємців та юридичних осіб, які застосовують спрощену систему оподаткування, обліку та звітності»).</w:t>
      </w:r>
    </w:p>
    <w:p w14:paraId="0468C8FE" w14:textId="77777777" w:rsidR="00983A00" w:rsidRPr="00D27008" w:rsidRDefault="00617508">
      <w:pPr>
        <w:ind w:firstLine="709"/>
        <w:jc w:val="both"/>
        <w:rPr>
          <w:sz w:val="28"/>
          <w:szCs w:val="28"/>
          <w:lang w:val="uk-UA"/>
        </w:rPr>
      </w:pPr>
      <w:r w:rsidRPr="00D27008">
        <w:rPr>
          <w:sz w:val="28"/>
          <w:szCs w:val="28"/>
          <w:lang w:val="uk-UA"/>
        </w:rPr>
        <w:t xml:space="preserve">Водночас, вимоги чинної редакції Закону України «Про особливості здійснення державного нагляду (контролю) у сфері господарської діяльності щодо фізичних осіб - підприємців та юридичних осіб, які застосовують спрощену систему оподаткування, обліку та звітності» призводять до звуження змісту та обсягу конституційних прав і свобод громадян України у частині забезпечення належного рівня їх захисту від шкідливого впливу на них факторів навколишнього середовища та безпечності спожитих лікарських засобів (в тому числі виготовлених з крові людини або компонентів крові, і тих, що містять наркотичні засоби, психотропні речовини і прекурсори) у зв’язку з можливістю недодержання зазначеними суб’єктами господарювання вимог законодавства щодо забезпечення якості лікарських засобів, ліцензійних вимог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обігу </w:t>
      </w:r>
      <w:r w:rsidRPr="00D27008">
        <w:rPr>
          <w:sz w:val="28"/>
          <w:szCs w:val="28"/>
          <w:lang w:val="uk-UA"/>
        </w:rPr>
        <w:lastRenderedPageBreak/>
        <w:t>наркотичних засобів, психотропних речовин і прекурсорів.</w:t>
      </w:r>
    </w:p>
    <w:p w14:paraId="42F36408" w14:textId="77777777" w:rsidR="00983A00" w:rsidRPr="00D27008" w:rsidRDefault="00617508">
      <w:pPr>
        <w:ind w:firstLine="567"/>
        <w:jc w:val="both"/>
        <w:rPr>
          <w:sz w:val="28"/>
          <w:szCs w:val="28"/>
          <w:lang w:val="uk-UA"/>
        </w:rPr>
      </w:pPr>
      <w:r w:rsidRPr="00D27008">
        <w:rPr>
          <w:sz w:val="28"/>
          <w:szCs w:val="28"/>
          <w:lang w:val="uk-UA"/>
        </w:rPr>
        <w:t xml:space="preserve">Крім того, необхідно зазначити, що суб’єкти господарювання, які провадять господарську діяльність з виробництва лікарських засобів, імпорту лікарських засобів (крім активних фармацевтичних інгредієнтів), оптової та роздрібної торгівлі лікарськими засобами, обігу наркотичних засобів, психотропних речовин і прекурсорів, враховуючи пункт 5 Критеріїв, за якими оцінюється ступінь ризику від провадження господарської діяльності у сфері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у сфері контролю якості лікарських засобів і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затверджених постановою Кабінету Міністрів </w:t>
      </w:r>
      <w:r w:rsidR="0015001C" w:rsidRPr="00D27008">
        <w:rPr>
          <w:sz w:val="28"/>
          <w:szCs w:val="28"/>
          <w:lang w:val="uk-UA"/>
        </w:rPr>
        <w:t xml:space="preserve">України від 05 червня 2019 року </w:t>
      </w:r>
      <w:r w:rsidRPr="00D27008">
        <w:rPr>
          <w:sz w:val="28"/>
          <w:szCs w:val="28"/>
          <w:lang w:val="uk-UA"/>
        </w:rPr>
        <w:t>№ 465, та пункт 4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затверджених постановою Кабінету Міністрів України від 02 грудня 2020 року № 1185, можна віднести до суб’єктів господарювання з високим ступенем ризику настання негативних наслідків від провадження господарської діяльності у сфері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у сфері контролю якості лікарських засобів та у сфері контролю за обігом наркотичних засобів, психотропних речовин і прекурсорів.</w:t>
      </w:r>
    </w:p>
    <w:p w14:paraId="0E5163BF" w14:textId="77777777" w:rsidR="00983A00" w:rsidRPr="00D27008" w:rsidRDefault="00617508">
      <w:pPr>
        <w:ind w:firstLine="709"/>
        <w:jc w:val="both"/>
        <w:rPr>
          <w:sz w:val="28"/>
          <w:szCs w:val="28"/>
          <w:lang w:val="uk-UA"/>
        </w:rPr>
      </w:pPr>
      <w:r w:rsidRPr="00D27008">
        <w:rPr>
          <w:sz w:val="28"/>
          <w:szCs w:val="28"/>
          <w:lang w:val="uk-UA"/>
        </w:rPr>
        <w:t>У той же час, враховуючи постійні мораторії на проведення перевірок з питань забезпечення якості лікарських засобів, що знаходяться в обігу, зростання кількості лікарських засобів, ввезених з порушенням законодавства (контрабанда) питання здійснення державного контролю якості лікарських засобів стає ще більш актуальним та потребує відповідних змін.</w:t>
      </w:r>
    </w:p>
    <w:p w14:paraId="636C4BE2" w14:textId="77777777" w:rsidR="00983A00" w:rsidRPr="00D27008" w:rsidRDefault="00617508">
      <w:pPr>
        <w:ind w:firstLine="709"/>
        <w:jc w:val="both"/>
        <w:rPr>
          <w:sz w:val="28"/>
          <w:szCs w:val="28"/>
          <w:lang w:val="uk-UA"/>
        </w:rPr>
      </w:pPr>
      <w:r w:rsidRPr="00D27008">
        <w:rPr>
          <w:sz w:val="28"/>
          <w:szCs w:val="28"/>
          <w:lang w:val="uk-UA"/>
        </w:rPr>
        <w:t>Слід зазначити, що станом на 01 липня 2022 року кількість суб’єктів господарювання, що мають ліцензії на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склала:</w:t>
      </w:r>
    </w:p>
    <w:p w14:paraId="4CA81177" w14:textId="77777777" w:rsidR="00983A00" w:rsidRPr="00D27008" w:rsidRDefault="00983A00">
      <w:pPr>
        <w:jc w:val="both"/>
        <w:rPr>
          <w:sz w:val="28"/>
          <w:szCs w:val="28"/>
          <w:lang w:val="uk-UA"/>
        </w:rPr>
      </w:pPr>
    </w:p>
    <w:tbl>
      <w:tblPr>
        <w:tblW w:w="4950" w:type="pct"/>
        <w:tblLayout w:type="fixed"/>
        <w:tblLook w:val="04A0" w:firstRow="1" w:lastRow="0" w:firstColumn="1" w:lastColumn="0" w:noHBand="0" w:noVBand="1"/>
      </w:tblPr>
      <w:tblGrid>
        <w:gridCol w:w="1212"/>
        <w:gridCol w:w="1937"/>
        <w:gridCol w:w="1519"/>
        <w:gridCol w:w="3565"/>
        <w:gridCol w:w="1381"/>
      </w:tblGrid>
      <w:tr w:rsidR="00D27008" w:rsidRPr="00D27008" w14:paraId="7732CA63" w14:textId="77777777">
        <w:trPr>
          <w:trHeight w:val="1266"/>
        </w:trPr>
        <w:tc>
          <w:tcPr>
            <w:tcW w:w="9400" w:type="dxa"/>
            <w:gridSpan w:val="5"/>
            <w:tcBorders>
              <w:top w:val="single" w:sz="4" w:space="0" w:color="000000"/>
              <w:left w:val="single" w:sz="4" w:space="0" w:color="000000"/>
              <w:bottom w:val="single" w:sz="4" w:space="0" w:color="000000"/>
              <w:right w:val="single" w:sz="4" w:space="0" w:color="000000"/>
            </w:tcBorders>
          </w:tcPr>
          <w:p w14:paraId="66B2DF70" w14:textId="77777777" w:rsidR="00983A00" w:rsidRPr="00D27008" w:rsidRDefault="00617508">
            <w:pPr>
              <w:ind w:firstLine="709"/>
              <w:jc w:val="center"/>
              <w:rPr>
                <w:b/>
                <w:bCs/>
                <w:sz w:val="24"/>
                <w:szCs w:val="24"/>
                <w:lang w:val="uk-UA"/>
              </w:rPr>
            </w:pPr>
            <w:r w:rsidRPr="00D27008">
              <w:rPr>
                <w:b/>
                <w:bCs/>
                <w:sz w:val="24"/>
                <w:szCs w:val="24"/>
                <w:lang w:val="uk-UA"/>
              </w:rPr>
              <w:t>Кількість суб’єктів господарювання, що мають ліцензії на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tc>
      </w:tr>
      <w:tr w:rsidR="00D27008" w:rsidRPr="00D27008" w14:paraId="25D52D5D" w14:textId="77777777">
        <w:trPr>
          <w:trHeight w:val="968"/>
        </w:trPr>
        <w:tc>
          <w:tcPr>
            <w:tcW w:w="1185"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728B3E15" w14:textId="77777777" w:rsidR="00983A00" w:rsidRPr="00D27008" w:rsidRDefault="00617508">
            <w:pPr>
              <w:jc w:val="center"/>
              <w:rPr>
                <w:rFonts w:eastAsia="Calibri"/>
                <w:b/>
                <w:bCs/>
                <w:sz w:val="24"/>
                <w:szCs w:val="24"/>
                <w:lang w:val="uk-UA"/>
              </w:rPr>
            </w:pPr>
            <w:r w:rsidRPr="00D27008">
              <w:rPr>
                <w:rFonts w:eastAsia="Calibri"/>
                <w:b/>
                <w:bCs/>
                <w:sz w:val="24"/>
                <w:szCs w:val="24"/>
                <w:lang w:val="uk-UA"/>
              </w:rPr>
              <w:t>Імпорт</w:t>
            </w:r>
          </w:p>
        </w:tc>
        <w:tc>
          <w:tcPr>
            <w:tcW w:w="1894" w:type="dxa"/>
            <w:tcBorders>
              <w:top w:val="single" w:sz="4" w:space="0" w:color="000000"/>
              <w:left w:val="single" w:sz="4" w:space="0" w:color="000000"/>
              <w:bottom w:val="single" w:sz="4" w:space="0" w:color="000000"/>
              <w:right w:val="single" w:sz="4" w:space="0" w:color="000000"/>
            </w:tcBorders>
          </w:tcPr>
          <w:p w14:paraId="62D9B139" w14:textId="77777777" w:rsidR="00983A00" w:rsidRPr="00D27008" w:rsidRDefault="00617508">
            <w:pPr>
              <w:jc w:val="center"/>
              <w:rPr>
                <w:b/>
                <w:bCs/>
                <w:sz w:val="24"/>
                <w:szCs w:val="24"/>
                <w:lang w:val="uk-UA"/>
              </w:rPr>
            </w:pPr>
            <w:r w:rsidRPr="00D27008">
              <w:rPr>
                <w:b/>
                <w:bCs/>
                <w:sz w:val="24"/>
                <w:szCs w:val="24"/>
                <w:lang w:val="uk-UA"/>
              </w:rPr>
              <w:t>Виробництво (промислове)</w:t>
            </w:r>
          </w:p>
        </w:tc>
        <w:tc>
          <w:tcPr>
            <w:tcW w:w="1485" w:type="dxa"/>
            <w:tcBorders>
              <w:top w:val="single" w:sz="4" w:space="0" w:color="000000"/>
              <w:left w:val="single" w:sz="4" w:space="0" w:color="000000"/>
              <w:bottom w:val="single" w:sz="4" w:space="0" w:color="000000"/>
              <w:right w:val="single" w:sz="4" w:space="0" w:color="000000"/>
            </w:tcBorders>
          </w:tcPr>
          <w:p w14:paraId="5470D2D0" w14:textId="77777777" w:rsidR="00983A00" w:rsidRPr="00D27008" w:rsidRDefault="00617508">
            <w:pPr>
              <w:jc w:val="center"/>
              <w:rPr>
                <w:b/>
                <w:bCs/>
                <w:sz w:val="24"/>
                <w:szCs w:val="24"/>
                <w:lang w:val="uk-UA"/>
              </w:rPr>
            </w:pPr>
            <w:r w:rsidRPr="00D27008">
              <w:rPr>
                <w:b/>
                <w:bCs/>
                <w:sz w:val="24"/>
                <w:szCs w:val="24"/>
                <w:lang w:val="uk-UA"/>
              </w:rPr>
              <w:t>Оптова торгівля</w:t>
            </w:r>
          </w:p>
        </w:tc>
        <w:tc>
          <w:tcPr>
            <w:tcW w:w="3486" w:type="dxa"/>
            <w:tcBorders>
              <w:top w:val="single" w:sz="4" w:space="0" w:color="000000"/>
              <w:left w:val="single" w:sz="4" w:space="0" w:color="000000"/>
              <w:bottom w:val="single" w:sz="4" w:space="0" w:color="000000"/>
              <w:right w:val="single" w:sz="4" w:space="0" w:color="000000"/>
            </w:tcBorders>
          </w:tcPr>
          <w:p w14:paraId="0754601D" w14:textId="77777777" w:rsidR="00983A00" w:rsidRPr="00D27008" w:rsidRDefault="00617508">
            <w:pPr>
              <w:jc w:val="center"/>
              <w:rPr>
                <w:b/>
                <w:bCs/>
                <w:sz w:val="24"/>
                <w:szCs w:val="24"/>
                <w:lang w:val="uk-UA"/>
              </w:rPr>
            </w:pPr>
            <w:r w:rsidRPr="00D27008">
              <w:rPr>
                <w:b/>
                <w:bCs/>
                <w:sz w:val="24"/>
                <w:szCs w:val="24"/>
                <w:lang w:val="uk-UA"/>
              </w:rPr>
              <w:t>Роздрібна торгівля, в тому числі виробництво в умовах аптеки</w:t>
            </w:r>
          </w:p>
        </w:tc>
        <w:tc>
          <w:tcPr>
            <w:tcW w:w="1350" w:type="dxa"/>
            <w:tcBorders>
              <w:top w:val="single" w:sz="4" w:space="0" w:color="000000"/>
              <w:left w:val="single" w:sz="4" w:space="0" w:color="000000"/>
              <w:bottom w:val="single" w:sz="4" w:space="0" w:color="000000"/>
              <w:right w:val="single" w:sz="4" w:space="0" w:color="000000"/>
            </w:tcBorders>
            <w:tcMar>
              <w:left w:w="5" w:type="dxa"/>
              <w:right w:w="5" w:type="dxa"/>
            </w:tcMar>
          </w:tcPr>
          <w:p w14:paraId="4AF7F740" w14:textId="77777777" w:rsidR="00983A00" w:rsidRPr="00D27008" w:rsidRDefault="00617508">
            <w:pPr>
              <w:jc w:val="center"/>
              <w:rPr>
                <w:b/>
                <w:bCs/>
                <w:sz w:val="24"/>
                <w:szCs w:val="24"/>
                <w:lang w:val="uk-UA"/>
              </w:rPr>
            </w:pPr>
            <w:r w:rsidRPr="00D27008">
              <w:rPr>
                <w:b/>
                <w:bCs/>
                <w:sz w:val="24"/>
                <w:szCs w:val="24"/>
                <w:lang w:val="uk-UA"/>
              </w:rPr>
              <w:t>Разом</w:t>
            </w:r>
          </w:p>
        </w:tc>
      </w:tr>
      <w:tr w:rsidR="00983A00" w:rsidRPr="00D27008" w14:paraId="0063699A" w14:textId="77777777">
        <w:trPr>
          <w:trHeight w:val="287"/>
        </w:trPr>
        <w:tc>
          <w:tcPr>
            <w:tcW w:w="1185" w:type="dxa"/>
            <w:tcBorders>
              <w:top w:val="single" w:sz="4" w:space="0" w:color="000000"/>
              <w:left w:val="single" w:sz="4" w:space="0" w:color="000000"/>
              <w:bottom w:val="single" w:sz="4" w:space="0" w:color="000000"/>
              <w:right w:val="single" w:sz="4" w:space="0" w:color="000000"/>
            </w:tcBorders>
          </w:tcPr>
          <w:p w14:paraId="7E3A1DD3" w14:textId="77777777" w:rsidR="00983A00" w:rsidRPr="00D27008" w:rsidRDefault="00617508">
            <w:pPr>
              <w:jc w:val="center"/>
              <w:rPr>
                <w:bCs/>
                <w:sz w:val="24"/>
                <w:szCs w:val="24"/>
                <w:lang w:val="uk-UA"/>
              </w:rPr>
            </w:pPr>
            <w:r w:rsidRPr="00D27008">
              <w:rPr>
                <w:bCs/>
                <w:sz w:val="24"/>
                <w:szCs w:val="24"/>
                <w:lang w:val="uk-UA"/>
              </w:rPr>
              <w:t>207</w:t>
            </w:r>
          </w:p>
        </w:tc>
        <w:tc>
          <w:tcPr>
            <w:tcW w:w="1894" w:type="dxa"/>
            <w:tcBorders>
              <w:top w:val="single" w:sz="4" w:space="0" w:color="000000"/>
              <w:left w:val="single" w:sz="4" w:space="0" w:color="000000"/>
              <w:bottom w:val="single" w:sz="4" w:space="0" w:color="000000"/>
              <w:right w:val="single" w:sz="4" w:space="0" w:color="000000"/>
            </w:tcBorders>
          </w:tcPr>
          <w:p w14:paraId="16972E14" w14:textId="77777777" w:rsidR="00983A00" w:rsidRPr="00D27008" w:rsidRDefault="00617508">
            <w:pPr>
              <w:jc w:val="center"/>
              <w:rPr>
                <w:sz w:val="24"/>
                <w:szCs w:val="24"/>
                <w:lang w:val="uk-UA"/>
              </w:rPr>
            </w:pPr>
            <w:r w:rsidRPr="00D27008">
              <w:rPr>
                <w:sz w:val="24"/>
                <w:szCs w:val="24"/>
                <w:lang w:val="uk-UA"/>
              </w:rPr>
              <w:t>127</w:t>
            </w:r>
          </w:p>
        </w:tc>
        <w:tc>
          <w:tcPr>
            <w:tcW w:w="1485" w:type="dxa"/>
            <w:tcBorders>
              <w:top w:val="single" w:sz="4" w:space="0" w:color="000000"/>
              <w:left w:val="single" w:sz="4" w:space="0" w:color="000000"/>
              <w:bottom w:val="single" w:sz="4" w:space="0" w:color="000000"/>
              <w:right w:val="single" w:sz="4" w:space="0" w:color="000000"/>
            </w:tcBorders>
          </w:tcPr>
          <w:p w14:paraId="40CF63A6" w14:textId="77777777" w:rsidR="00983A00" w:rsidRPr="00D27008" w:rsidRDefault="00617508">
            <w:pPr>
              <w:jc w:val="center"/>
              <w:rPr>
                <w:sz w:val="24"/>
                <w:szCs w:val="24"/>
                <w:lang w:val="uk-UA"/>
              </w:rPr>
            </w:pPr>
            <w:r w:rsidRPr="00D27008">
              <w:rPr>
                <w:sz w:val="24"/>
                <w:szCs w:val="24"/>
                <w:lang w:val="uk-UA"/>
              </w:rPr>
              <w:t>391</w:t>
            </w:r>
          </w:p>
        </w:tc>
        <w:tc>
          <w:tcPr>
            <w:tcW w:w="3486" w:type="dxa"/>
            <w:tcBorders>
              <w:top w:val="single" w:sz="4" w:space="0" w:color="000000"/>
              <w:left w:val="single" w:sz="4" w:space="0" w:color="000000"/>
              <w:bottom w:val="single" w:sz="4" w:space="0" w:color="000000"/>
              <w:right w:val="single" w:sz="4" w:space="0" w:color="000000"/>
            </w:tcBorders>
          </w:tcPr>
          <w:p w14:paraId="6F2E9B7D" w14:textId="77777777" w:rsidR="00983A00" w:rsidRPr="00D27008" w:rsidRDefault="00617508">
            <w:pPr>
              <w:jc w:val="center"/>
              <w:rPr>
                <w:sz w:val="24"/>
                <w:szCs w:val="24"/>
                <w:lang w:val="uk-UA"/>
              </w:rPr>
            </w:pPr>
            <w:r w:rsidRPr="00D27008">
              <w:rPr>
                <w:sz w:val="24"/>
                <w:szCs w:val="24"/>
                <w:lang w:val="uk-UA"/>
              </w:rPr>
              <w:t>5985</w:t>
            </w:r>
          </w:p>
        </w:tc>
        <w:tc>
          <w:tcPr>
            <w:tcW w:w="1350" w:type="dxa"/>
            <w:tcBorders>
              <w:top w:val="single" w:sz="4" w:space="0" w:color="000000"/>
              <w:left w:val="single" w:sz="4" w:space="0" w:color="000000"/>
              <w:bottom w:val="single" w:sz="4" w:space="0" w:color="000000"/>
              <w:right w:val="single" w:sz="4" w:space="0" w:color="000000"/>
            </w:tcBorders>
            <w:tcMar>
              <w:left w:w="5" w:type="dxa"/>
              <w:right w:w="5" w:type="dxa"/>
            </w:tcMar>
          </w:tcPr>
          <w:p w14:paraId="6A0FEF7C" w14:textId="77777777" w:rsidR="00983A00" w:rsidRPr="00D27008" w:rsidRDefault="00617508">
            <w:pPr>
              <w:jc w:val="center"/>
              <w:rPr>
                <w:sz w:val="24"/>
                <w:szCs w:val="24"/>
                <w:lang w:val="uk-UA"/>
              </w:rPr>
            </w:pPr>
            <w:r w:rsidRPr="00D27008">
              <w:rPr>
                <w:sz w:val="24"/>
                <w:szCs w:val="24"/>
                <w:lang w:val="uk-UA"/>
              </w:rPr>
              <w:t>6615</w:t>
            </w:r>
          </w:p>
        </w:tc>
      </w:tr>
    </w:tbl>
    <w:p w14:paraId="00D6EE99" w14:textId="77777777" w:rsidR="00983A00" w:rsidRPr="00D27008" w:rsidRDefault="00983A00">
      <w:pPr>
        <w:jc w:val="both"/>
        <w:rPr>
          <w:sz w:val="28"/>
          <w:szCs w:val="28"/>
          <w:lang w:val="uk-UA"/>
        </w:rPr>
      </w:pPr>
    </w:p>
    <w:p w14:paraId="508C1928" w14:textId="77777777" w:rsidR="00983A00" w:rsidRPr="00D27008" w:rsidRDefault="00617508">
      <w:pPr>
        <w:ind w:firstLine="709"/>
        <w:jc w:val="both"/>
        <w:rPr>
          <w:sz w:val="28"/>
          <w:szCs w:val="28"/>
          <w:lang w:val="uk-UA"/>
        </w:rPr>
      </w:pPr>
      <w:r w:rsidRPr="00D27008">
        <w:rPr>
          <w:sz w:val="28"/>
          <w:szCs w:val="28"/>
          <w:lang w:val="uk-UA"/>
        </w:rPr>
        <w:t>Орієнтовно, кількість суб’єктів господарювання, що здійснюють медичну практику, становить 20899 ліцензіатів. Зазначена кількість суб’єктів господарювання одержана, з метою проведення умовних розрахунків, за даними відомостей Ліцензійного реєстру з медичної</w:t>
      </w:r>
      <w:r w:rsidR="0015001C" w:rsidRPr="00D27008">
        <w:rPr>
          <w:sz w:val="28"/>
          <w:szCs w:val="28"/>
          <w:lang w:val="uk-UA"/>
        </w:rPr>
        <w:t xml:space="preserve"> практики станом на </w:t>
      </w:r>
      <w:r w:rsidR="0015001C" w:rsidRPr="00D27008">
        <w:rPr>
          <w:sz w:val="28"/>
          <w:szCs w:val="28"/>
          <w:lang w:val="uk-UA"/>
        </w:rPr>
        <w:br/>
      </w:r>
      <w:r w:rsidRPr="00D27008">
        <w:rPr>
          <w:sz w:val="28"/>
          <w:szCs w:val="28"/>
          <w:lang w:val="uk-UA"/>
        </w:rPr>
        <w:t>01 липня 2022 року щодо кількості ліцензіатів.</w:t>
      </w:r>
    </w:p>
    <w:p w14:paraId="29ADF6E0" w14:textId="77777777" w:rsidR="00983A00" w:rsidRPr="00D27008" w:rsidRDefault="00617508">
      <w:pPr>
        <w:ind w:firstLine="709"/>
        <w:jc w:val="both"/>
        <w:rPr>
          <w:sz w:val="28"/>
          <w:szCs w:val="28"/>
          <w:lang w:val="uk-UA"/>
        </w:rPr>
      </w:pPr>
      <w:r w:rsidRPr="00D27008">
        <w:rPr>
          <w:sz w:val="28"/>
          <w:szCs w:val="28"/>
          <w:lang w:val="uk-UA"/>
        </w:rPr>
        <w:t>Так, за статистичною інформацією щодо встановлення заборон обігу лікарських засобів на території України у порівнянні 2012 – 2022 років:</w:t>
      </w:r>
    </w:p>
    <w:p w14:paraId="11E4B849" w14:textId="77777777" w:rsidR="00983A00" w:rsidRPr="00D27008" w:rsidRDefault="00983A00">
      <w:pPr>
        <w:jc w:val="both"/>
        <w:rPr>
          <w:sz w:val="28"/>
          <w:szCs w:val="28"/>
          <w:lang w:val="uk-UA"/>
        </w:rPr>
      </w:pPr>
    </w:p>
    <w:tbl>
      <w:tblPr>
        <w:tblW w:w="9632" w:type="dxa"/>
        <w:tblLayout w:type="fixed"/>
        <w:tblLook w:val="04A0" w:firstRow="1" w:lastRow="0" w:firstColumn="1" w:lastColumn="0" w:noHBand="0" w:noVBand="1"/>
      </w:tblPr>
      <w:tblGrid>
        <w:gridCol w:w="1697"/>
        <w:gridCol w:w="709"/>
        <w:gridCol w:w="709"/>
        <w:gridCol w:w="639"/>
        <w:gridCol w:w="734"/>
        <w:gridCol w:w="735"/>
        <w:gridCol w:w="735"/>
        <w:gridCol w:w="735"/>
        <w:gridCol w:w="735"/>
        <w:gridCol w:w="735"/>
        <w:gridCol w:w="735"/>
        <w:gridCol w:w="734"/>
      </w:tblGrid>
      <w:tr w:rsidR="00D27008" w:rsidRPr="00D27008" w14:paraId="143075D3" w14:textId="77777777">
        <w:trPr>
          <w:cantSplit/>
          <w:trHeight w:val="676"/>
        </w:trPr>
        <w:tc>
          <w:tcPr>
            <w:tcW w:w="1696" w:type="dxa"/>
            <w:tcBorders>
              <w:top w:val="single" w:sz="4" w:space="0" w:color="000000"/>
              <w:left w:val="single" w:sz="4" w:space="0" w:color="000000"/>
              <w:bottom w:val="single" w:sz="4" w:space="0" w:color="000000"/>
              <w:right w:val="single" w:sz="4" w:space="0" w:color="000000"/>
            </w:tcBorders>
            <w:shd w:val="clear" w:color="auto" w:fill="F2F2F2"/>
          </w:tcPr>
          <w:p w14:paraId="0E7E71E2" w14:textId="77777777" w:rsidR="00983A00" w:rsidRPr="00D27008" w:rsidRDefault="00617508">
            <w:pPr>
              <w:jc w:val="both"/>
              <w:rPr>
                <w:b/>
                <w:lang w:val="uk-UA"/>
              </w:rPr>
            </w:pPr>
            <w:r w:rsidRPr="00D27008">
              <w:rPr>
                <w:b/>
                <w:lang w:val="uk-UA"/>
              </w:rPr>
              <w:t>Роки</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23E3A8C5" w14:textId="77777777" w:rsidR="00983A00" w:rsidRPr="00D27008" w:rsidRDefault="00617508">
            <w:pPr>
              <w:jc w:val="center"/>
              <w:rPr>
                <w:b/>
                <w:lang w:val="uk-UA"/>
              </w:rPr>
            </w:pPr>
            <w:r w:rsidRPr="00D27008">
              <w:rPr>
                <w:b/>
                <w:lang w:val="uk-UA"/>
              </w:rPr>
              <w:t>2012</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14:paraId="6FCE53D9" w14:textId="77777777" w:rsidR="00983A00" w:rsidRPr="00D27008" w:rsidRDefault="00617508">
            <w:pPr>
              <w:jc w:val="center"/>
              <w:rPr>
                <w:b/>
                <w:lang w:val="uk-UA"/>
              </w:rPr>
            </w:pPr>
            <w:r w:rsidRPr="00D27008">
              <w:rPr>
                <w:b/>
                <w:lang w:val="uk-UA"/>
              </w:rPr>
              <w:t>2013</w:t>
            </w:r>
          </w:p>
        </w:tc>
        <w:tc>
          <w:tcPr>
            <w:tcW w:w="639" w:type="dxa"/>
            <w:tcBorders>
              <w:top w:val="single" w:sz="4" w:space="0" w:color="000000"/>
              <w:left w:val="single" w:sz="4" w:space="0" w:color="000000"/>
              <w:bottom w:val="single" w:sz="4" w:space="0" w:color="000000"/>
              <w:right w:val="single" w:sz="4" w:space="0" w:color="000000"/>
            </w:tcBorders>
            <w:shd w:val="clear" w:color="auto" w:fill="F2F2F2"/>
          </w:tcPr>
          <w:p w14:paraId="59739435" w14:textId="77777777" w:rsidR="00983A00" w:rsidRPr="00D27008" w:rsidRDefault="00617508">
            <w:pPr>
              <w:jc w:val="center"/>
              <w:rPr>
                <w:b/>
                <w:lang w:val="uk-UA"/>
              </w:rPr>
            </w:pPr>
            <w:r w:rsidRPr="00D27008">
              <w:rPr>
                <w:b/>
                <w:lang w:val="uk-UA"/>
              </w:rPr>
              <w:t>2014</w:t>
            </w:r>
          </w:p>
        </w:tc>
        <w:tc>
          <w:tcPr>
            <w:tcW w:w="734" w:type="dxa"/>
            <w:tcBorders>
              <w:top w:val="single" w:sz="4" w:space="0" w:color="000000"/>
              <w:left w:val="single" w:sz="4" w:space="0" w:color="000000"/>
              <w:bottom w:val="single" w:sz="4" w:space="0" w:color="000000"/>
              <w:right w:val="single" w:sz="4" w:space="0" w:color="000000"/>
            </w:tcBorders>
            <w:shd w:val="clear" w:color="auto" w:fill="F2F2F2"/>
          </w:tcPr>
          <w:p w14:paraId="42099024" w14:textId="77777777" w:rsidR="00983A00" w:rsidRPr="00D27008" w:rsidRDefault="00617508">
            <w:pPr>
              <w:jc w:val="center"/>
              <w:rPr>
                <w:b/>
                <w:lang w:val="uk-UA"/>
              </w:rPr>
            </w:pPr>
            <w:r w:rsidRPr="00D27008">
              <w:rPr>
                <w:b/>
                <w:lang w:val="uk-UA"/>
              </w:rPr>
              <w:t>2015</w:t>
            </w:r>
          </w:p>
          <w:p w14:paraId="03EB9B96" w14:textId="77777777" w:rsidR="00983A00" w:rsidRPr="00D27008" w:rsidRDefault="00617508">
            <w:pPr>
              <w:jc w:val="center"/>
              <w:rPr>
                <w:lang w:val="uk-UA"/>
              </w:rPr>
            </w:pPr>
            <w:r w:rsidRPr="00D27008">
              <w:rPr>
                <w:lang w:val="uk-UA"/>
              </w:rPr>
              <w:t>(мо-рато-рій)</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00BC6931" w14:textId="77777777" w:rsidR="00983A00" w:rsidRPr="00D27008" w:rsidRDefault="00617508">
            <w:pPr>
              <w:jc w:val="center"/>
              <w:rPr>
                <w:b/>
                <w:lang w:val="uk-UA"/>
              </w:rPr>
            </w:pPr>
            <w:r w:rsidRPr="00D27008">
              <w:rPr>
                <w:b/>
                <w:lang w:val="uk-UA"/>
              </w:rPr>
              <w:t xml:space="preserve">2016 </w:t>
            </w:r>
            <w:r w:rsidRPr="00D27008">
              <w:rPr>
                <w:lang w:val="uk-UA"/>
              </w:rPr>
              <w:t>(мо-рато-рій)</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571C29E8" w14:textId="77777777" w:rsidR="00983A00" w:rsidRPr="00D27008" w:rsidRDefault="00617508">
            <w:pPr>
              <w:jc w:val="center"/>
              <w:rPr>
                <w:b/>
                <w:lang w:val="uk-UA"/>
              </w:rPr>
            </w:pPr>
            <w:r w:rsidRPr="00D27008">
              <w:rPr>
                <w:b/>
                <w:lang w:val="uk-UA"/>
              </w:rPr>
              <w:t>2017</w:t>
            </w:r>
          </w:p>
          <w:p w14:paraId="6E809075" w14:textId="77777777" w:rsidR="00983A00" w:rsidRPr="00D27008" w:rsidRDefault="00617508">
            <w:pPr>
              <w:jc w:val="center"/>
              <w:rPr>
                <w:lang w:val="uk-UA"/>
              </w:rPr>
            </w:pPr>
            <w:r w:rsidRPr="00D27008">
              <w:rPr>
                <w:lang w:val="uk-UA"/>
              </w:rPr>
              <w:t>(мо-рато-рій)</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5532C260" w14:textId="77777777" w:rsidR="00983A00" w:rsidRPr="00D27008" w:rsidRDefault="00617508">
            <w:pPr>
              <w:jc w:val="center"/>
              <w:rPr>
                <w:b/>
                <w:lang w:val="uk-UA"/>
              </w:rPr>
            </w:pPr>
            <w:r w:rsidRPr="00D27008">
              <w:rPr>
                <w:b/>
                <w:lang w:val="uk-UA"/>
              </w:rPr>
              <w:t>2018</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1757D00B" w14:textId="77777777" w:rsidR="00983A00" w:rsidRPr="00D27008" w:rsidRDefault="00617508">
            <w:pPr>
              <w:jc w:val="center"/>
              <w:rPr>
                <w:b/>
                <w:lang w:val="uk-UA"/>
              </w:rPr>
            </w:pPr>
            <w:r w:rsidRPr="00D27008">
              <w:rPr>
                <w:b/>
                <w:lang w:val="uk-UA"/>
              </w:rPr>
              <w:t>2019</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1ED4F071" w14:textId="77777777" w:rsidR="00983A00" w:rsidRPr="00D27008" w:rsidRDefault="00617508">
            <w:pPr>
              <w:jc w:val="center"/>
              <w:rPr>
                <w:b/>
                <w:lang w:val="uk-UA"/>
              </w:rPr>
            </w:pPr>
            <w:r w:rsidRPr="00D27008">
              <w:rPr>
                <w:b/>
                <w:lang w:val="uk-UA"/>
              </w:rPr>
              <w:t>2020</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6A18EC99" w14:textId="77777777" w:rsidR="00983A00" w:rsidRPr="00D27008" w:rsidRDefault="00617508">
            <w:pPr>
              <w:jc w:val="center"/>
              <w:rPr>
                <w:b/>
                <w:lang w:val="uk-UA"/>
              </w:rPr>
            </w:pPr>
            <w:r w:rsidRPr="00D27008">
              <w:rPr>
                <w:b/>
                <w:lang w:val="uk-UA"/>
              </w:rPr>
              <w:t>2021</w:t>
            </w:r>
          </w:p>
        </w:tc>
        <w:tc>
          <w:tcPr>
            <w:tcW w:w="734" w:type="dxa"/>
            <w:tcBorders>
              <w:top w:val="single" w:sz="4" w:space="0" w:color="000000"/>
              <w:left w:val="single" w:sz="4" w:space="0" w:color="000000"/>
              <w:bottom w:val="single" w:sz="4" w:space="0" w:color="000000"/>
              <w:right w:val="single" w:sz="4" w:space="0" w:color="000000"/>
            </w:tcBorders>
            <w:shd w:val="clear" w:color="auto" w:fill="F2F2F2"/>
          </w:tcPr>
          <w:p w14:paraId="5939A9B5" w14:textId="77777777" w:rsidR="00983A00" w:rsidRPr="00D27008" w:rsidRDefault="00617508">
            <w:pPr>
              <w:jc w:val="center"/>
              <w:rPr>
                <w:b/>
                <w:lang w:val="uk-UA"/>
              </w:rPr>
            </w:pPr>
            <w:r w:rsidRPr="00D27008">
              <w:rPr>
                <w:b/>
                <w:lang w:val="uk-UA"/>
              </w:rPr>
              <w:t>Станом на 01.06.2022</w:t>
            </w:r>
          </w:p>
        </w:tc>
      </w:tr>
      <w:tr w:rsidR="00D27008" w:rsidRPr="00D27008" w14:paraId="32C95651" w14:textId="77777777">
        <w:trPr>
          <w:trHeight w:val="888"/>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224D6CD" w14:textId="77777777" w:rsidR="00983A00" w:rsidRPr="00D27008" w:rsidRDefault="00617508">
            <w:pPr>
              <w:jc w:val="both"/>
              <w:rPr>
                <w:b/>
                <w:lang w:val="uk-UA"/>
              </w:rPr>
            </w:pPr>
            <w:r w:rsidRPr="00D27008">
              <w:rPr>
                <w:b/>
                <w:lang w:val="uk-UA"/>
              </w:rPr>
              <w:t>Розпорядження про заборону обігу ЛЗ, з них:</w:t>
            </w:r>
          </w:p>
        </w:tc>
        <w:tc>
          <w:tcPr>
            <w:tcW w:w="709" w:type="dxa"/>
            <w:tcBorders>
              <w:top w:val="single" w:sz="4" w:space="0" w:color="000000"/>
              <w:left w:val="single" w:sz="4" w:space="0" w:color="000000"/>
              <w:bottom w:val="single" w:sz="4" w:space="0" w:color="000000"/>
              <w:right w:val="single" w:sz="4" w:space="0" w:color="000000"/>
            </w:tcBorders>
          </w:tcPr>
          <w:p w14:paraId="7A514452" w14:textId="77777777" w:rsidR="00983A00" w:rsidRPr="00D27008" w:rsidRDefault="00617508">
            <w:pPr>
              <w:jc w:val="center"/>
              <w:rPr>
                <w:lang w:val="uk-UA"/>
              </w:rPr>
            </w:pPr>
            <w:r w:rsidRPr="00D27008">
              <w:rPr>
                <w:lang w:val="uk-UA"/>
              </w:rPr>
              <w:t>511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B6F36E" w14:textId="77777777" w:rsidR="00983A00" w:rsidRPr="00D27008" w:rsidRDefault="00617508">
            <w:pPr>
              <w:jc w:val="center"/>
              <w:rPr>
                <w:lang w:val="uk-UA"/>
              </w:rPr>
            </w:pPr>
            <w:r w:rsidRPr="00D27008">
              <w:rPr>
                <w:lang w:val="uk-UA"/>
              </w:rPr>
              <w:t>820</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77A57D54" w14:textId="77777777" w:rsidR="00983A00" w:rsidRPr="00D27008" w:rsidRDefault="00617508">
            <w:pPr>
              <w:jc w:val="center"/>
              <w:rPr>
                <w:lang w:val="uk-UA"/>
              </w:rPr>
            </w:pPr>
            <w:r w:rsidRPr="00D27008">
              <w:rPr>
                <w:lang w:val="uk-UA"/>
              </w:rPr>
              <w:t>683</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2C5EC77" w14:textId="77777777" w:rsidR="00983A00" w:rsidRPr="00D27008" w:rsidRDefault="00617508">
            <w:pPr>
              <w:jc w:val="center"/>
              <w:rPr>
                <w:lang w:val="uk-UA"/>
              </w:rPr>
            </w:pPr>
            <w:r w:rsidRPr="00D27008">
              <w:rPr>
                <w:lang w:val="uk-UA"/>
              </w:rPr>
              <w:t>183</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E0D48E8" w14:textId="77777777" w:rsidR="00983A00" w:rsidRPr="00D27008" w:rsidRDefault="00617508">
            <w:pPr>
              <w:jc w:val="center"/>
              <w:rPr>
                <w:lang w:val="uk-UA"/>
              </w:rPr>
            </w:pPr>
            <w:r w:rsidRPr="00D27008">
              <w:rPr>
                <w:lang w:val="uk-UA"/>
              </w:rPr>
              <w:t>116</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EB29E2E" w14:textId="77777777" w:rsidR="00983A00" w:rsidRPr="00D27008" w:rsidRDefault="00617508">
            <w:pPr>
              <w:jc w:val="center"/>
              <w:rPr>
                <w:lang w:val="uk-UA"/>
              </w:rPr>
            </w:pPr>
            <w:r w:rsidRPr="00D27008">
              <w:rPr>
                <w:lang w:val="uk-UA"/>
              </w:rPr>
              <w:t>106</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56B49DE" w14:textId="77777777" w:rsidR="00983A00" w:rsidRPr="00D27008" w:rsidRDefault="00617508">
            <w:pPr>
              <w:jc w:val="center"/>
              <w:rPr>
                <w:lang w:val="uk-UA"/>
              </w:rPr>
            </w:pPr>
            <w:r w:rsidRPr="00D27008">
              <w:rPr>
                <w:lang w:val="uk-UA"/>
              </w:rPr>
              <w:t>125</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FFD8691" w14:textId="77777777" w:rsidR="00983A00" w:rsidRPr="00D27008" w:rsidRDefault="00617508">
            <w:pPr>
              <w:jc w:val="center"/>
              <w:rPr>
                <w:lang w:val="uk-UA"/>
              </w:rPr>
            </w:pPr>
            <w:r w:rsidRPr="00D27008">
              <w:rPr>
                <w:lang w:val="uk-UA"/>
              </w:rPr>
              <w:t>199</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C203600" w14:textId="77777777" w:rsidR="00983A00" w:rsidRPr="00D27008" w:rsidRDefault="00617508">
            <w:pPr>
              <w:jc w:val="center"/>
              <w:rPr>
                <w:lang w:val="uk-UA"/>
              </w:rPr>
            </w:pPr>
            <w:r w:rsidRPr="00D27008">
              <w:rPr>
                <w:lang w:val="uk-UA"/>
              </w:rPr>
              <w:t>103</w:t>
            </w:r>
          </w:p>
        </w:tc>
        <w:tc>
          <w:tcPr>
            <w:tcW w:w="735" w:type="dxa"/>
            <w:tcBorders>
              <w:top w:val="single" w:sz="4" w:space="0" w:color="000000"/>
              <w:left w:val="single" w:sz="4" w:space="0" w:color="000000"/>
              <w:bottom w:val="single" w:sz="4" w:space="0" w:color="000000"/>
              <w:right w:val="single" w:sz="4" w:space="0" w:color="000000"/>
            </w:tcBorders>
          </w:tcPr>
          <w:p w14:paraId="5AC48939" w14:textId="77777777" w:rsidR="00983A00" w:rsidRPr="00D27008" w:rsidRDefault="00617508">
            <w:pPr>
              <w:jc w:val="center"/>
              <w:rPr>
                <w:lang w:val="uk-UA"/>
              </w:rPr>
            </w:pPr>
            <w:r w:rsidRPr="00D27008">
              <w:rPr>
                <w:lang w:val="uk-UA"/>
              </w:rPr>
              <w:t>117</w:t>
            </w:r>
          </w:p>
        </w:tc>
        <w:tc>
          <w:tcPr>
            <w:tcW w:w="734" w:type="dxa"/>
            <w:tcBorders>
              <w:top w:val="single" w:sz="4" w:space="0" w:color="000000"/>
              <w:left w:val="single" w:sz="4" w:space="0" w:color="000000"/>
              <w:bottom w:val="single" w:sz="4" w:space="0" w:color="000000"/>
              <w:right w:val="single" w:sz="4" w:space="0" w:color="000000"/>
            </w:tcBorders>
          </w:tcPr>
          <w:p w14:paraId="40D126C6" w14:textId="77777777" w:rsidR="00983A00" w:rsidRPr="00D27008" w:rsidRDefault="00617508">
            <w:pPr>
              <w:jc w:val="center"/>
              <w:rPr>
                <w:lang w:val="uk-UA"/>
              </w:rPr>
            </w:pPr>
            <w:r w:rsidRPr="00D27008">
              <w:rPr>
                <w:lang w:val="uk-UA"/>
              </w:rPr>
              <w:t>35</w:t>
            </w:r>
          </w:p>
        </w:tc>
      </w:tr>
      <w:tr w:rsidR="00D27008" w:rsidRPr="00D27008" w14:paraId="202565E8" w14:textId="77777777">
        <w:trPr>
          <w:trHeight w:val="943"/>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0139D7" w14:textId="77777777" w:rsidR="00983A00" w:rsidRPr="00D27008" w:rsidRDefault="00617508">
            <w:pPr>
              <w:jc w:val="both"/>
              <w:rPr>
                <w:b/>
                <w:lang w:val="uk-UA"/>
              </w:rPr>
            </w:pPr>
            <w:r w:rsidRPr="00D27008">
              <w:rPr>
                <w:b/>
                <w:lang w:val="uk-UA"/>
              </w:rPr>
              <w:t xml:space="preserve">Розпорядження щодо </w:t>
            </w:r>
            <w:proofErr w:type="spellStart"/>
            <w:r w:rsidRPr="00D27008">
              <w:rPr>
                <w:b/>
                <w:lang w:val="uk-UA"/>
              </w:rPr>
              <w:t>субстандартних</w:t>
            </w:r>
            <w:proofErr w:type="spellEnd"/>
            <w:r w:rsidRPr="00D27008">
              <w:rPr>
                <w:b/>
                <w:lang w:val="uk-UA"/>
              </w:rPr>
              <w:t xml:space="preserve"> ЛЗ</w:t>
            </w:r>
          </w:p>
        </w:tc>
        <w:tc>
          <w:tcPr>
            <w:tcW w:w="709" w:type="dxa"/>
            <w:tcBorders>
              <w:top w:val="single" w:sz="4" w:space="0" w:color="000000"/>
              <w:left w:val="single" w:sz="4" w:space="0" w:color="000000"/>
              <w:bottom w:val="single" w:sz="4" w:space="0" w:color="000000"/>
              <w:right w:val="single" w:sz="4" w:space="0" w:color="000000"/>
            </w:tcBorders>
          </w:tcPr>
          <w:p w14:paraId="5714D3D5" w14:textId="77777777" w:rsidR="00983A00" w:rsidRPr="00D27008" w:rsidRDefault="00617508">
            <w:pPr>
              <w:jc w:val="center"/>
              <w:rPr>
                <w:lang w:val="uk-UA"/>
              </w:rPr>
            </w:pPr>
            <w:r w:rsidRPr="00D27008">
              <w:rPr>
                <w:lang w:val="uk-UA"/>
              </w:rPr>
              <w:t>174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0F6D6A" w14:textId="77777777" w:rsidR="00983A00" w:rsidRPr="00D27008" w:rsidRDefault="00617508">
            <w:pPr>
              <w:jc w:val="center"/>
              <w:rPr>
                <w:lang w:val="uk-UA"/>
              </w:rPr>
            </w:pPr>
            <w:r w:rsidRPr="00D27008">
              <w:rPr>
                <w:lang w:val="uk-UA"/>
              </w:rPr>
              <w:t>185</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4BE56FF2" w14:textId="77777777" w:rsidR="00983A00" w:rsidRPr="00D27008" w:rsidRDefault="00617508">
            <w:pPr>
              <w:jc w:val="center"/>
              <w:rPr>
                <w:lang w:val="uk-UA"/>
              </w:rPr>
            </w:pPr>
            <w:r w:rsidRPr="00D27008">
              <w:rPr>
                <w:lang w:val="uk-UA"/>
              </w:rPr>
              <w:t>101</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C047B18" w14:textId="77777777" w:rsidR="00983A00" w:rsidRPr="00D27008" w:rsidRDefault="00617508">
            <w:pPr>
              <w:jc w:val="center"/>
              <w:rPr>
                <w:lang w:val="uk-UA"/>
              </w:rPr>
            </w:pPr>
            <w:r w:rsidRPr="00D27008">
              <w:rPr>
                <w:lang w:val="uk-UA"/>
              </w:rPr>
              <w:t>31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2F31BF1" w14:textId="77777777" w:rsidR="00983A00" w:rsidRPr="00D27008" w:rsidRDefault="00617508">
            <w:pPr>
              <w:jc w:val="center"/>
              <w:rPr>
                <w:lang w:val="uk-UA"/>
              </w:rPr>
            </w:pPr>
            <w:r w:rsidRPr="00D27008">
              <w:rPr>
                <w:lang w:val="uk-UA"/>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383A653" w14:textId="77777777" w:rsidR="00983A00" w:rsidRPr="00D27008" w:rsidRDefault="00617508">
            <w:pPr>
              <w:jc w:val="center"/>
              <w:rPr>
                <w:lang w:val="uk-UA"/>
              </w:rPr>
            </w:pPr>
            <w:r w:rsidRPr="00D27008">
              <w:rPr>
                <w:lang w:val="uk-UA"/>
              </w:rPr>
              <w:t>27</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C90735A" w14:textId="77777777" w:rsidR="00983A00" w:rsidRPr="00D27008" w:rsidRDefault="00617508">
            <w:pPr>
              <w:jc w:val="center"/>
              <w:rPr>
                <w:lang w:val="uk-UA"/>
              </w:rPr>
            </w:pPr>
            <w:r w:rsidRPr="00D27008">
              <w:rPr>
                <w:lang w:val="uk-UA"/>
              </w:rPr>
              <w:t>85</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CA61C30" w14:textId="77777777" w:rsidR="00983A00" w:rsidRPr="00D27008" w:rsidRDefault="00617508">
            <w:pPr>
              <w:jc w:val="center"/>
              <w:rPr>
                <w:lang w:val="uk-UA"/>
              </w:rPr>
            </w:pPr>
            <w:r w:rsidRPr="00D27008">
              <w:rPr>
                <w:lang w:val="uk-UA"/>
              </w:rPr>
              <w:t>51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B9424C5" w14:textId="77777777" w:rsidR="00983A00" w:rsidRPr="00D27008" w:rsidRDefault="00617508">
            <w:pPr>
              <w:jc w:val="center"/>
              <w:rPr>
                <w:lang w:val="uk-UA"/>
              </w:rPr>
            </w:pPr>
            <w:r w:rsidRPr="00D27008">
              <w:rPr>
                <w:lang w:val="uk-UA"/>
              </w:rPr>
              <w:t>26</w:t>
            </w:r>
          </w:p>
        </w:tc>
        <w:tc>
          <w:tcPr>
            <w:tcW w:w="735" w:type="dxa"/>
            <w:tcBorders>
              <w:top w:val="single" w:sz="4" w:space="0" w:color="000000"/>
              <w:left w:val="single" w:sz="4" w:space="0" w:color="000000"/>
              <w:bottom w:val="single" w:sz="4" w:space="0" w:color="000000"/>
              <w:right w:val="single" w:sz="4" w:space="0" w:color="000000"/>
            </w:tcBorders>
          </w:tcPr>
          <w:p w14:paraId="5D537068" w14:textId="77777777" w:rsidR="00983A00" w:rsidRPr="00D27008" w:rsidRDefault="00617508">
            <w:pPr>
              <w:jc w:val="center"/>
              <w:rPr>
                <w:lang w:val="uk-UA"/>
              </w:rPr>
            </w:pPr>
            <w:r w:rsidRPr="00D27008">
              <w:rPr>
                <w:lang w:val="uk-UA"/>
              </w:rPr>
              <w:t>40</w:t>
            </w:r>
          </w:p>
        </w:tc>
        <w:tc>
          <w:tcPr>
            <w:tcW w:w="734" w:type="dxa"/>
            <w:tcBorders>
              <w:top w:val="single" w:sz="4" w:space="0" w:color="000000"/>
              <w:left w:val="single" w:sz="4" w:space="0" w:color="000000"/>
              <w:bottom w:val="single" w:sz="4" w:space="0" w:color="000000"/>
              <w:right w:val="single" w:sz="4" w:space="0" w:color="000000"/>
            </w:tcBorders>
          </w:tcPr>
          <w:p w14:paraId="650C33A0" w14:textId="77777777" w:rsidR="00983A00" w:rsidRPr="00D27008" w:rsidRDefault="00617508">
            <w:pPr>
              <w:jc w:val="center"/>
              <w:rPr>
                <w:lang w:val="uk-UA"/>
              </w:rPr>
            </w:pPr>
            <w:r w:rsidRPr="00D27008">
              <w:rPr>
                <w:lang w:val="uk-UA"/>
              </w:rPr>
              <w:t>12</w:t>
            </w:r>
          </w:p>
        </w:tc>
      </w:tr>
      <w:tr w:rsidR="00D27008" w:rsidRPr="00D27008" w14:paraId="5B434070" w14:textId="77777777">
        <w:trPr>
          <w:trHeight w:val="844"/>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5C33485" w14:textId="77777777" w:rsidR="00983A00" w:rsidRPr="00D27008" w:rsidRDefault="00617508">
            <w:pPr>
              <w:jc w:val="both"/>
              <w:rPr>
                <w:b/>
                <w:lang w:val="uk-UA"/>
              </w:rPr>
            </w:pPr>
            <w:r w:rsidRPr="00D27008">
              <w:rPr>
                <w:b/>
                <w:lang w:val="uk-UA"/>
              </w:rPr>
              <w:t>Розпорядження щодо фальсифікованих ЛЗ</w:t>
            </w:r>
          </w:p>
        </w:tc>
        <w:tc>
          <w:tcPr>
            <w:tcW w:w="709" w:type="dxa"/>
            <w:tcBorders>
              <w:top w:val="single" w:sz="4" w:space="0" w:color="000000"/>
              <w:left w:val="single" w:sz="4" w:space="0" w:color="000000"/>
              <w:bottom w:val="single" w:sz="4" w:space="0" w:color="000000"/>
              <w:right w:val="single" w:sz="4" w:space="0" w:color="000000"/>
            </w:tcBorders>
          </w:tcPr>
          <w:p w14:paraId="3CC2B7D8" w14:textId="77777777" w:rsidR="00983A00" w:rsidRPr="00D27008" w:rsidRDefault="00617508">
            <w:pPr>
              <w:jc w:val="center"/>
              <w:rPr>
                <w:lang w:val="uk-UA"/>
              </w:rPr>
            </w:pPr>
            <w:r w:rsidRPr="00D27008">
              <w:rPr>
                <w:lang w:val="uk-UA"/>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13B808" w14:textId="77777777" w:rsidR="00983A00" w:rsidRPr="00D27008" w:rsidRDefault="00617508">
            <w:pPr>
              <w:jc w:val="center"/>
              <w:rPr>
                <w:lang w:val="uk-UA"/>
              </w:rPr>
            </w:pPr>
            <w:r w:rsidRPr="00D27008">
              <w:rPr>
                <w:lang w:val="uk-UA"/>
              </w:rPr>
              <w:t>82</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3087C73A" w14:textId="77777777" w:rsidR="00983A00" w:rsidRPr="00D27008" w:rsidRDefault="00617508">
            <w:pPr>
              <w:jc w:val="center"/>
              <w:rPr>
                <w:lang w:val="uk-UA"/>
              </w:rPr>
            </w:pPr>
            <w:r w:rsidRPr="00D27008">
              <w:rPr>
                <w:lang w:val="uk-UA"/>
              </w:rPr>
              <w:t>107</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63F2B803" w14:textId="77777777" w:rsidR="00983A00" w:rsidRPr="00D27008" w:rsidRDefault="00617508">
            <w:pPr>
              <w:jc w:val="center"/>
              <w:rPr>
                <w:lang w:val="uk-UA"/>
              </w:rPr>
            </w:pPr>
            <w:r w:rsidRPr="00D27008">
              <w:rPr>
                <w:lang w:val="uk-UA"/>
              </w:rPr>
              <w:t>31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18A30EA" w14:textId="77777777" w:rsidR="00983A00" w:rsidRPr="00D27008" w:rsidRDefault="00617508">
            <w:pPr>
              <w:jc w:val="center"/>
              <w:rPr>
                <w:lang w:val="uk-UA"/>
              </w:rPr>
            </w:pPr>
            <w:r w:rsidRPr="00D27008">
              <w:rPr>
                <w:lang w:val="uk-UA"/>
              </w:rPr>
              <w:t>31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D837B70" w14:textId="77777777" w:rsidR="00983A00" w:rsidRPr="00D27008" w:rsidRDefault="00617508">
            <w:pPr>
              <w:jc w:val="center"/>
              <w:rPr>
                <w:lang w:val="uk-UA"/>
              </w:rPr>
            </w:pPr>
            <w:r w:rsidRPr="00D27008">
              <w:rPr>
                <w:lang w:val="uk-UA"/>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8237066" w14:textId="77777777" w:rsidR="00983A00" w:rsidRPr="00D27008" w:rsidRDefault="00617508">
            <w:pPr>
              <w:jc w:val="center"/>
              <w:rPr>
                <w:lang w:val="uk-UA"/>
              </w:rPr>
            </w:pPr>
            <w:r w:rsidRPr="00D27008">
              <w:rPr>
                <w:lang w:val="uk-UA"/>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29BC46F" w14:textId="77777777" w:rsidR="00983A00" w:rsidRPr="00D27008" w:rsidRDefault="00617508">
            <w:pPr>
              <w:jc w:val="center"/>
              <w:rPr>
                <w:lang w:val="uk-UA"/>
              </w:rPr>
            </w:pPr>
            <w:r w:rsidRPr="00D27008">
              <w:rPr>
                <w:lang w:val="uk-UA"/>
              </w:rPr>
              <w:t>21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CCBA5D3" w14:textId="77777777" w:rsidR="00983A00" w:rsidRPr="00D27008" w:rsidRDefault="00617508">
            <w:pPr>
              <w:jc w:val="center"/>
              <w:rPr>
                <w:lang w:val="uk-UA"/>
              </w:rPr>
            </w:pPr>
            <w:r w:rsidRPr="00D27008">
              <w:rPr>
                <w:lang w:val="uk-UA"/>
              </w:rPr>
              <w:t>4</w:t>
            </w:r>
          </w:p>
        </w:tc>
        <w:tc>
          <w:tcPr>
            <w:tcW w:w="735" w:type="dxa"/>
            <w:tcBorders>
              <w:top w:val="single" w:sz="4" w:space="0" w:color="000000"/>
              <w:left w:val="single" w:sz="4" w:space="0" w:color="000000"/>
              <w:bottom w:val="single" w:sz="4" w:space="0" w:color="000000"/>
              <w:right w:val="single" w:sz="4" w:space="0" w:color="000000"/>
            </w:tcBorders>
          </w:tcPr>
          <w:p w14:paraId="3BA55EC7" w14:textId="77777777" w:rsidR="00983A00" w:rsidRPr="00D27008" w:rsidRDefault="00617508">
            <w:pPr>
              <w:jc w:val="center"/>
              <w:rPr>
                <w:lang w:val="uk-UA"/>
              </w:rPr>
            </w:pPr>
            <w:r w:rsidRPr="00D27008">
              <w:rPr>
                <w:lang w:val="uk-UA"/>
              </w:rPr>
              <w:t>7</w:t>
            </w:r>
          </w:p>
        </w:tc>
        <w:tc>
          <w:tcPr>
            <w:tcW w:w="734" w:type="dxa"/>
            <w:tcBorders>
              <w:top w:val="single" w:sz="4" w:space="0" w:color="000000"/>
              <w:left w:val="single" w:sz="4" w:space="0" w:color="000000"/>
              <w:bottom w:val="single" w:sz="4" w:space="0" w:color="000000"/>
              <w:right w:val="single" w:sz="4" w:space="0" w:color="000000"/>
            </w:tcBorders>
          </w:tcPr>
          <w:p w14:paraId="5231CAF0" w14:textId="77777777" w:rsidR="00983A00" w:rsidRPr="00D27008" w:rsidRDefault="00617508">
            <w:pPr>
              <w:jc w:val="center"/>
              <w:rPr>
                <w:lang w:val="uk-UA"/>
              </w:rPr>
            </w:pPr>
            <w:r w:rsidRPr="00D27008">
              <w:rPr>
                <w:lang w:val="uk-UA"/>
              </w:rPr>
              <w:t>2</w:t>
            </w:r>
          </w:p>
        </w:tc>
      </w:tr>
      <w:tr w:rsidR="00D27008" w:rsidRPr="00D27008" w14:paraId="0B19D9E9" w14:textId="77777777">
        <w:trPr>
          <w:trHeight w:val="900"/>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E0BEE11" w14:textId="77777777" w:rsidR="00983A00" w:rsidRPr="00D27008" w:rsidRDefault="00617508">
            <w:pPr>
              <w:jc w:val="both"/>
              <w:rPr>
                <w:b/>
                <w:lang w:val="uk-UA"/>
              </w:rPr>
            </w:pPr>
            <w:r w:rsidRPr="00D27008">
              <w:rPr>
                <w:b/>
                <w:lang w:val="uk-UA"/>
              </w:rPr>
              <w:t>Розпорядження щодо незареєстрованих ЛЗ</w:t>
            </w:r>
          </w:p>
        </w:tc>
        <w:tc>
          <w:tcPr>
            <w:tcW w:w="709" w:type="dxa"/>
            <w:tcBorders>
              <w:top w:val="single" w:sz="4" w:space="0" w:color="000000"/>
              <w:left w:val="single" w:sz="4" w:space="0" w:color="000000"/>
              <w:bottom w:val="single" w:sz="4" w:space="0" w:color="000000"/>
              <w:right w:val="single" w:sz="4" w:space="0" w:color="000000"/>
            </w:tcBorders>
          </w:tcPr>
          <w:p w14:paraId="6AB8D2CC" w14:textId="77777777" w:rsidR="00983A00" w:rsidRPr="00D27008" w:rsidRDefault="00617508">
            <w:pPr>
              <w:jc w:val="center"/>
              <w:rPr>
                <w:lang w:val="uk-UA"/>
              </w:rPr>
            </w:pPr>
            <w:r w:rsidRPr="00D27008">
              <w:rPr>
                <w:lang w:val="uk-UA"/>
              </w:rPr>
              <w:t>262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7BC708" w14:textId="77777777" w:rsidR="00983A00" w:rsidRPr="00D27008" w:rsidRDefault="00617508">
            <w:pPr>
              <w:jc w:val="center"/>
              <w:rPr>
                <w:lang w:val="uk-UA"/>
              </w:rPr>
            </w:pPr>
            <w:r w:rsidRPr="00D27008">
              <w:rPr>
                <w:lang w:val="uk-UA"/>
              </w:rPr>
              <w:t>306</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5A8F5F76" w14:textId="77777777" w:rsidR="00983A00" w:rsidRPr="00D27008" w:rsidRDefault="00617508">
            <w:pPr>
              <w:jc w:val="center"/>
              <w:rPr>
                <w:lang w:val="uk-UA"/>
              </w:rPr>
            </w:pPr>
            <w:r w:rsidRPr="00D27008">
              <w:rPr>
                <w:lang w:val="uk-UA"/>
              </w:rPr>
              <w:t>215</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94E1EBD" w14:textId="77777777" w:rsidR="00983A00" w:rsidRPr="00D27008" w:rsidRDefault="00617508">
            <w:pPr>
              <w:jc w:val="center"/>
              <w:rPr>
                <w:lang w:val="uk-UA"/>
              </w:rPr>
            </w:pPr>
            <w:r w:rsidRPr="00D27008">
              <w:rPr>
                <w:lang w:val="uk-UA"/>
              </w:rPr>
              <w:t>43</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4FE0F93" w14:textId="77777777" w:rsidR="00983A00" w:rsidRPr="00D27008" w:rsidRDefault="00617508">
            <w:pPr>
              <w:jc w:val="center"/>
              <w:rPr>
                <w:lang w:val="uk-UA"/>
              </w:rPr>
            </w:pPr>
            <w:r w:rsidRPr="00D27008">
              <w:rPr>
                <w:lang w:val="uk-UA"/>
              </w:rPr>
              <w:t>27</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1A86F37" w14:textId="77777777" w:rsidR="00983A00" w:rsidRPr="00D27008" w:rsidRDefault="00617508">
            <w:pPr>
              <w:jc w:val="center"/>
              <w:rPr>
                <w:lang w:val="uk-UA"/>
              </w:rPr>
            </w:pPr>
            <w:r w:rsidRPr="00D27008">
              <w:rPr>
                <w:lang w:val="uk-UA"/>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5BF71A4" w14:textId="77777777" w:rsidR="00983A00" w:rsidRPr="00D27008" w:rsidRDefault="00617508">
            <w:pPr>
              <w:jc w:val="center"/>
              <w:rPr>
                <w:lang w:val="uk-UA"/>
              </w:rPr>
            </w:pPr>
            <w:r w:rsidRPr="00D27008">
              <w:rPr>
                <w:lang w:val="uk-UA"/>
              </w:rPr>
              <w:t>14</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C776031" w14:textId="77777777" w:rsidR="00983A00" w:rsidRPr="00D27008" w:rsidRDefault="00617508">
            <w:pPr>
              <w:jc w:val="center"/>
              <w:rPr>
                <w:lang w:val="uk-UA"/>
              </w:rPr>
            </w:pPr>
            <w:r w:rsidRPr="00D27008">
              <w:rPr>
                <w:lang w:val="uk-UA"/>
              </w:rPr>
              <w:t>66</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AB219CF" w14:textId="77777777" w:rsidR="00983A00" w:rsidRPr="00D27008" w:rsidRDefault="00617508">
            <w:pPr>
              <w:jc w:val="center"/>
              <w:rPr>
                <w:lang w:val="uk-UA"/>
              </w:rPr>
            </w:pPr>
            <w:r w:rsidRPr="00D27008">
              <w:rPr>
                <w:lang w:val="uk-UA"/>
              </w:rPr>
              <w:t>33</w:t>
            </w:r>
          </w:p>
        </w:tc>
        <w:tc>
          <w:tcPr>
            <w:tcW w:w="735" w:type="dxa"/>
            <w:tcBorders>
              <w:top w:val="single" w:sz="4" w:space="0" w:color="000000"/>
              <w:left w:val="single" w:sz="4" w:space="0" w:color="000000"/>
              <w:bottom w:val="single" w:sz="4" w:space="0" w:color="000000"/>
              <w:right w:val="single" w:sz="4" w:space="0" w:color="000000"/>
            </w:tcBorders>
          </w:tcPr>
          <w:p w14:paraId="2D94E428" w14:textId="77777777" w:rsidR="00983A00" w:rsidRPr="00D27008" w:rsidRDefault="00617508">
            <w:pPr>
              <w:jc w:val="center"/>
              <w:rPr>
                <w:lang w:val="uk-UA"/>
              </w:rPr>
            </w:pPr>
            <w:r w:rsidRPr="00D27008">
              <w:rPr>
                <w:lang w:val="uk-UA"/>
              </w:rPr>
              <w:t>23</w:t>
            </w:r>
          </w:p>
        </w:tc>
        <w:tc>
          <w:tcPr>
            <w:tcW w:w="734" w:type="dxa"/>
            <w:tcBorders>
              <w:top w:val="single" w:sz="4" w:space="0" w:color="000000"/>
              <w:left w:val="single" w:sz="4" w:space="0" w:color="000000"/>
              <w:bottom w:val="single" w:sz="4" w:space="0" w:color="000000"/>
              <w:right w:val="single" w:sz="4" w:space="0" w:color="000000"/>
            </w:tcBorders>
          </w:tcPr>
          <w:p w14:paraId="440190B9" w14:textId="77777777" w:rsidR="00983A00" w:rsidRPr="00D27008" w:rsidRDefault="00617508">
            <w:pPr>
              <w:jc w:val="center"/>
              <w:rPr>
                <w:lang w:val="uk-UA"/>
              </w:rPr>
            </w:pPr>
            <w:r w:rsidRPr="00D27008">
              <w:rPr>
                <w:lang w:val="uk-UA"/>
              </w:rPr>
              <w:t>7</w:t>
            </w:r>
          </w:p>
        </w:tc>
      </w:tr>
      <w:tr w:rsidR="00983A00" w:rsidRPr="00D27008" w14:paraId="5373571C" w14:textId="77777777">
        <w:trPr>
          <w:trHeight w:val="969"/>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9C964CE" w14:textId="77777777" w:rsidR="00983A00" w:rsidRPr="00D27008" w:rsidRDefault="00617508">
            <w:pPr>
              <w:jc w:val="both"/>
              <w:rPr>
                <w:b/>
                <w:lang w:val="uk-UA"/>
              </w:rPr>
            </w:pPr>
            <w:r w:rsidRPr="00D27008">
              <w:rPr>
                <w:b/>
                <w:lang w:val="uk-UA"/>
              </w:rPr>
              <w:t>Розпорядження щодо ЛЗ, ввезених з порушенням</w:t>
            </w:r>
          </w:p>
        </w:tc>
        <w:tc>
          <w:tcPr>
            <w:tcW w:w="709" w:type="dxa"/>
            <w:tcBorders>
              <w:top w:val="single" w:sz="4" w:space="0" w:color="000000"/>
              <w:left w:val="single" w:sz="4" w:space="0" w:color="000000"/>
              <w:bottom w:val="single" w:sz="4" w:space="0" w:color="000000"/>
              <w:right w:val="single" w:sz="4" w:space="0" w:color="000000"/>
            </w:tcBorders>
          </w:tcPr>
          <w:p w14:paraId="3E2D36A3" w14:textId="77777777" w:rsidR="00983A00" w:rsidRPr="00D27008" w:rsidRDefault="00617508">
            <w:pPr>
              <w:jc w:val="center"/>
              <w:rPr>
                <w:lang w:val="uk-UA"/>
              </w:rPr>
            </w:pPr>
            <w:r w:rsidRPr="00D27008">
              <w:rPr>
                <w:lang w:val="uk-U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95D22B" w14:textId="77777777" w:rsidR="00983A00" w:rsidRPr="00D27008" w:rsidRDefault="00617508">
            <w:pPr>
              <w:jc w:val="center"/>
              <w:rPr>
                <w:lang w:val="uk-UA"/>
              </w:rPr>
            </w:pPr>
            <w:r w:rsidRPr="00D27008">
              <w:rPr>
                <w:lang w:val="uk-UA"/>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79ACBC58" w14:textId="77777777" w:rsidR="00983A00" w:rsidRPr="00D27008" w:rsidRDefault="00617508">
            <w:pPr>
              <w:jc w:val="center"/>
              <w:rPr>
                <w:lang w:val="uk-UA"/>
              </w:rPr>
            </w:pPr>
            <w:r w:rsidRPr="00D27008">
              <w:rPr>
                <w:lang w:val="uk-UA"/>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2C27E6B" w14:textId="77777777" w:rsidR="00983A00" w:rsidRPr="00D27008" w:rsidRDefault="00617508">
            <w:pPr>
              <w:jc w:val="center"/>
              <w:rPr>
                <w:lang w:val="uk-UA"/>
              </w:rPr>
            </w:pPr>
            <w:r w:rsidRPr="00D27008">
              <w:rPr>
                <w:lang w:val="uk-UA"/>
              </w:rPr>
              <w:t>48</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A78B1DA" w14:textId="77777777" w:rsidR="00983A00" w:rsidRPr="00D27008" w:rsidRDefault="00617508">
            <w:pPr>
              <w:jc w:val="center"/>
              <w:rPr>
                <w:lang w:val="uk-UA"/>
              </w:rPr>
            </w:pPr>
            <w:r w:rsidRPr="00D27008">
              <w:rPr>
                <w:lang w:val="uk-UA"/>
              </w:rPr>
              <w:t>13</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34BD015" w14:textId="77777777" w:rsidR="00983A00" w:rsidRPr="00D27008" w:rsidRDefault="00617508">
            <w:pPr>
              <w:jc w:val="center"/>
              <w:rPr>
                <w:lang w:val="uk-UA"/>
              </w:rPr>
            </w:pPr>
            <w:r w:rsidRPr="00D27008">
              <w:rPr>
                <w:lang w:val="uk-UA"/>
              </w:rPr>
              <w:t>38</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E7AB84E" w14:textId="77777777" w:rsidR="00983A00" w:rsidRPr="00D27008" w:rsidRDefault="00617508">
            <w:pPr>
              <w:jc w:val="center"/>
              <w:rPr>
                <w:lang w:val="uk-UA"/>
              </w:rPr>
            </w:pPr>
            <w:r w:rsidRPr="00D27008">
              <w:rPr>
                <w:lang w:val="uk-UA"/>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4FD59C9" w14:textId="77777777" w:rsidR="00983A00" w:rsidRPr="00D27008" w:rsidRDefault="00617508">
            <w:pPr>
              <w:jc w:val="center"/>
              <w:rPr>
                <w:lang w:val="uk-UA"/>
              </w:rPr>
            </w:pPr>
            <w:r w:rsidRPr="00D27008">
              <w:rPr>
                <w:lang w:val="uk-UA"/>
              </w:rPr>
              <w:t>55</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66A3882" w14:textId="77777777" w:rsidR="00983A00" w:rsidRPr="00D27008" w:rsidRDefault="00617508">
            <w:pPr>
              <w:jc w:val="center"/>
              <w:rPr>
                <w:lang w:val="uk-UA"/>
              </w:rPr>
            </w:pPr>
            <w:r w:rsidRPr="00D27008">
              <w:rPr>
                <w:lang w:val="uk-UA"/>
              </w:rPr>
              <w:t>---</w:t>
            </w:r>
          </w:p>
        </w:tc>
        <w:tc>
          <w:tcPr>
            <w:tcW w:w="735" w:type="dxa"/>
            <w:tcBorders>
              <w:top w:val="single" w:sz="4" w:space="0" w:color="000000"/>
              <w:left w:val="single" w:sz="4" w:space="0" w:color="000000"/>
              <w:bottom w:val="single" w:sz="4" w:space="0" w:color="000000"/>
              <w:right w:val="single" w:sz="4" w:space="0" w:color="000000"/>
            </w:tcBorders>
          </w:tcPr>
          <w:p w14:paraId="34068774" w14:textId="77777777" w:rsidR="00983A00" w:rsidRPr="00D27008" w:rsidRDefault="00617508">
            <w:pPr>
              <w:jc w:val="center"/>
              <w:rPr>
                <w:lang w:val="uk-UA"/>
              </w:rPr>
            </w:pPr>
            <w:r w:rsidRPr="00D27008">
              <w:rPr>
                <w:lang w:val="uk-UA"/>
              </w:rPr>
              <w:t>36</w:t>
            </w:r>
          </w:p>
        </w:tc>
        <w:tc>
          <w:tcPr>
            <w:tcW w:w="734" w:type="dxa"/>
            <w:tcBorders>
              <w:top w:val="single" w:sz="4" w:space="0" w:color="000000"/>
              <w:left w:val="single" w:sz="4" w:space="0" w:color="000000"/>
              <w:bottom w:val="single" w:sz="4" w:space="0" w:color="000000"/>
              <w:right w:val="single" w:sz="4" w:space="0" w:color="000000"/>
            </w:tcBorders>
          </w:tcPr>
          <w:p w14:paraId="798737C4" w14:textId="77777777" w:rsidR="00983A00" w:rsidRPr="00D27008" w:rsidRDefault="00617508">
            <w:pPr>
              <w:jc w:val="center"/>
              <w:rPr>
                <w:lang w:val="uk-UA"/>
              </w:rPr>
            </w:pPr>
            <w:r w:rsidRPr="00D27008">
              <w:rPr>
                <w:lang w:val="uk-UA"/>
              </w:rPr>
              <w:t>7</w:t>
            </w:r>
          </w:p>
        </w:tc>
      </w:tr>
    </w:tbl>
    <w:p w14:paraId="0AE19F39" w14:textId="77777777" w:rsidR="00983A00" w:rsidRPr="00D27008" w:rsidRDefault="00983A00">
      <w:pPr>
        <w:jc w:val="both"/>
        <w:rPr>
          <w:sz w:val="28"/>
          <w:szCs w:val="28"/>
          <w:lang w:val="uk-UA"/>
        </w:rPr>
      </w:pPr>
    </w:p>
    <w:p w14:paraId="0CA5FD37" w14:textId="77777777" w:rsidR="00983A00" w:rsidRPr="00D27008" w:rsidRDefault="00617508">
      <w:pPr>
        <w:ind w:firstLine="567"/>
        <w:jc w:val="both"/>
        <w:rPr>
          <w:bCs/>
          <w:sz w:val="28"/>
          <w:szCs w:val="28"/>
          <w:lang w:val="uk-UA"/>
        </w:rPr>
      </w:pPr>
      <w:r w:rsidRPr="00D27008">
        <w:rPr>
          <w:bCs/>
          <w:sz w:val="28"/>
          <w:szCs w:val="28"/>
          <w:lang w:val="uk-UA"/>
        </w:rPr>
        <w:t xml:space="preserve">Відповідно до статистичних даних перевірок суб’єктів господарювання щодо додержання ліцензійних умов провадження господарської діяльності з </w:t>
      </w:r>
    </w:p>
    <w:p w14:paraId="56EFE099" w14:textId="77777777" w:rsidR="00983A00" w:rsidRPr="00D27008" w:rsidRDefault="00617508">
      <w:pPr>
        <w:jc w:val="both"/>
        <w:rPr>
          <w:bCs/>
          <w:sz w:val="28"/>
          <w:szCs w:val="28"/>
          <w:lang w:val="uk-UA"/>
        </w:rPr>
      </w:pPr>
      <w:r w:rsidRPr="00D27008">
        <w:rPr>
          <w:bCs/>
          <w:sz w:val="28"/>
          <w:szCs w:val="28"/>
          <w:lang w:val="uk-UA"/>
        </w:rPr>
        <w:t>оптової та роздрібної торгівлі лікарськими засобами за періоди:</w:t>
      </w:r>
    </w:p>
    <w:p w14:paraId="4B884192" w14:textId="77777777" w:rsidR="00983A00" w:rsidRPr="00D27008" w:rsidRDefault="00983A00">
      <w:pPr>
        <w:jc w:val="both"/>
        <w:rPr>
          <w:bCs/>
          <w:sz w:val="28"/>
          <w:szCs w:val="28"/>
          <w:lang w:val="uk-UA"/>
        </w:rPr>
      </w:pPr>
    </w:p>
    <w:tbl>
      <w:tblPr>
        <w:tblStyle w:val="af6"/>
        <w:tblW w:w="5000" w:type="pct"/>
        <w:tblLayout w:type="fixed"/>
        <w:tblLook w:val="04A0" w:firstRow="1" w:lastRow="0" w:firstColumn="1" w:lastColumn="0" w:noHBand="0" w:noVBand="1"/>
      </w:tblPr>
      <w:tblGrid>
        <w:gridCol w:w="2622"/>
        <w:gridCol w:w="1071"/>
        <w:gridCol w:w="1329"/>
        <w:gridCol w:w="1329"/>
        <w:gridCol w:w="1329"/>
        <w:gridCol w:w="2031"/>
      </w:tblGrid>
      <w:tr w:rsidR="00D27008" w:rsidRPr="00D27008" w14:paraId="66A47B6D" w14:textId="77777777">
        <w:tc>
          <w:tcPr>
            <w:tcW w:w="2564" w:type="dxa"/>
          </w:tcPr>
          <w:p w14:paraId="45485EC6" w14:textId="77777777" w:rsidR="00983A00" w:rsidRPr="00D27008" w:rsidRDefault="00983A00">
            <w:pPr>
              <w:jc w:val="center"/>
              <w:rPr>
                <w:b/>
                <w:bCs/>
                <w:sz w:val="24"/>
                <w:szCs w:val="24"/>
                <w:lang w:val="uk-UA"/>
              </w:rPr>
            </w:pPr>
          </w:p>
        </w:tc>
        <w:tc>
          <w:tcPr>
            <w:tcW w:w="1047" w:type="dxa"/>
          </w:tcPr>
          <w:p w14:paraId="04689884" w14:textId="77777777" w:rsidR="00983A00" w:rsidRPr="00D27008" w:rsidRDefault="00617508">
            <w:pPr>
              <w:jc w:val="center"/>
              <w:rPr>
                <w:b/>
                <w:bCs/>
                <w:sz w:val="24"/>
                <w:szCs w:val="24"/>
                <w:lang w:val="uk-UA"/>
              </w:rPr>
            </w:pPr>
            <w:r w:rsidRPr="00D27008">
              <w:rPr>
                <w:b/>
                <w:bCs/>
                <w:sz w:val="24"/>
                <w:szCs w:val="24"/>
                <w:lang w:val="uk-UA"/>
              </w:rPr>
              <w:t>2018</w:t>
            </w:r>
          </w:p>
        </w:tc>
        <w:tc>
          <w:tcPr>
            <w:tcW w:w="1299" w:type="dxa"/>
          </w:tcPr>
          <w:p w14:paraId="3BAFB77A" w14:textId="77777777" w:rsidR="00983A00" w:rsidRPr="00D27008" w:rsidRDefault="00617508">
            <w:pPr>
              <w:jc w:val="center"/>
              <w:rPr>
                <w:b/>
                <w:bCs/>
                <w:sz w:val="24"/>
                <w:szCs w:val="24"/>
                <w:lang w:val="uk-UA"/>
              </w:rPr>
            </w:pPr>
            <w:r w:rsidRPr="00D27008">
              <w:rPr>
                <w:b/>
                <w:bCs/>
                <w:sz w:val="24"/>
                <w:szCs w:val="24"/>
                <w:lang w:val="uk-UA"/>
              </w:rPr>
              <w:t>2019</w:t>
            </w:r>
          </w:p>
        </w:tc>
        <w:tc>
          <w:tcPr>
            <w:tcW w:w="1299" w:type="dxa"/>
          </w:tcPr>
          <w:p w14:paraId="5F1E8DA6" w14:textId="77777777" w:rsidR="00983A00" w:rsidRPr="00D27008" w:rsidRDefault="00617508">
            <w:pPr>
              <w:jc w:val="center"/>
              <w:rPr>
                <w:b/>
                <w:bCs/>
                <w:sz w:val="24"/>
                <w:szCs w:val="24"/>
                <w:lang w:val="uk-UA"/>
              </w:rPr>
            </w:pPr>
            <w:r w:rsidRPr="00D27008">
              <w:rPr>
                <w:b/>
                <w:bCs/>
                <w:sz w:val="24"/>
                <w:szCs w:val="24"/>
                <w:lang w:val="uk-UA"/>
              </w:rPr>
              <w:t>2020</w:t>
            </w:r>
          </w:p>
        </w:tc>
        <w:tc>
          <w:tcPr>
            <w:tcW w:w="1299" w:type="dxa"/>
          </w:tcPr>
          <w:p w14:paraId="322CFA57" w14:textId="77777777" w:rsidR="00983A00" w:rsidRPr="00D27008" w:rsidRDefault="00617508">
            <w:pPr>
              <w:jc w:val="center"/>
              <w:rPr>
                <w:b/>
                <w:bCs/>
                <w:sz w:val="24"/>
                <w:szCs w:val="24"/>
                <w:lang w:val="uk-UA"/>
              </w:rPr>
            </w:pPr>
            <w:r w:rsidRPr="00D27008">
              <w:rPr>
                <w:b/>
                <w:bCs/>
                <w:sz w:val="24"/>
                <w:szCs w:val="24"/>
                <w:lang w:val="uk-UA"/>
              </w:rPr>
              <w:t>2021</w:t>
            </w:r>
          </w:p>
        </w:tc>
        <w:tc>
          <w:tcPr>
            <w:tcW w:w="1986" w:type="dxa"/>
          </w:tcPr>
          <w:p w14:paraId="028C97B4" w14:textId="77777777" w:rsidR="00983A00" w:rsidRPr="00D27008" w:rsidRDefault="00617508">
            <w:pPr>
              <w:jc w:val="center"/>
              <w:rPr>
                <w:b/>
                <w:bCs/>
                <w:sz w:val="24"/>
                <w:szCs w:val="24"/>
                <w:lang w:val="uk-UA"/>
              </w:rPr>
            </w:pPr>
            <w:r w:rsidRPr="00D27008">
              <w:rPr>
                <w:b/>
                <w:bCs/>
                <w:sz w:val="24"/>
                <w:szCs w:val="24"/>
                <w:lang w:val="uk-UA"/>
              </w:rPr>
              <w:t>Станом на 05.07.2022</w:t>
            </w:r>
          </w:p>
        </w:tc>
      </w:tr>
      <w:tr w:rsidR="00D27008" w:rsidRPr="00D27008" w14:paraId="2ED4EFCF" w14:textId="77777777">
        <w:tc>
          <w:tcPr>
            <w:tcW w:w="2564" w:type="dxa"/>
          </w:tcPr>
          <w:p w14:paraId="4F1FF6CA" w14:textId="77777777" w:rsidR="00983A00" w:rsidRPr="00D27008" w:rsidRDefault="00617508">
            <w:pPr>
              <w:jc w:val="both"/>
              <w:rPr>
                <w:b/>
                <w:bCs/>
                <w:sz w:val="24"/>
                <w:szCs w:val="24"/>
                <w:lang w:val="uk-UA"/>
              </w:rPr>
            </w:pPr>
            <w:r w:rsidRPr="00D27008">
              <w:rPr>
                <w:b/>
                <w:bCs/>
                <w:sz w:val="24"/>
                <w:szCs w:val="24"/>
                <w:lang w:val="uk-UA"/>
              </w:rPr>
              <w:t>Здійснено планових перевірок</w:t>
            </w:r>
          </w:p>
        </w:tc>
        <w:tc>
          <w:tcPr>
            <w:tcW w:w="1047" w:type="dxa"/>
          </w:tcPr>
          <w:p w14:paraId="184B8D56" w14:textId="77777777" w:rsidR="00983A00" w:rsidRPr="00D27008" w:rsidRDefault="00617508">
            <w:pPr>
              <w:jc w:val="center"/>
              <w:rPr>
                <w:bCs/>
                <w:sz w:val="24"/>
                <w:szCs w:val="24"/>
                <w:lang w:val="uk-UA"/>
              </w:rPr>
            </w:pPr>
            <w:r w:rsidRPr="00D27008">
              <w:rPr>
                <w:bCs/>
                <w:sz w:val="24"/>
                <w:szCs w:val="24"/>
                <w:lang w:val="uk-UA"/>
              </w:rPr>
              <w:t>1040</w:t>
            </w:r>
          </w:p>
        </w:tc>
        <w:tc>
          <w:tcPr>
            <w:tcW w:w="1299" w:type="dxa"/>
          </w:tcPr>
          <w:p w14:paraId="2579C993" w14:textId="77777777" w:rsidR="00983A00" w:rsidRPr="00D27008" w:rsidRDefault="00617508">
            <w:pPr>
              <w:jc w:val="center"/>
              <w:rPr>
                <w:bCs/>
                <w:sz w:val="24"/>
                <w:szCs w:val="24"/>
                <w:lang w:val="uk-UA"/>
              </w:rPr>
            </w:pPr>
            <w:r w:rsidRPr="00D27008">
              <w:rPr>
                <w:bCs/>
                <w:sz w:val="24"/>
                <w:szCs w:val="24"/>
                <w:lang w:val="uk-UA"/>
              </w:rPr>
              <w:t>1452</w:t>
            </w:r>
          </w:p>
        </w:tc>
        <w:tc>
          <w:tcPr>
            <w:tcW w:w="1299" w:type="dxa"/>
          </w:tcPr>
          <w:p w14:paraId="4C36E21F" w14:textId="77777777" w:rsidR="00983A00" w:rsidRPr="00D27008" w:rsidRDefault="00617508">
            <w:pPr>
              <w:jc w:val="center"/>
              <w:rPr>
                <w:bCs/>
                <w:sz w:val="24"/>
                <w:szCs w:val="24"/>
                <w:lang w:val="uk-UA"/>
              </w:rPr>
            </w:pPr>
            <w:r w:rsidRPr="00D27008">
              <w:rPr>
                <w:bCs/>
                <w:sz w:val="24"/>
                <w:szCs w:val="24"/>
                <w:lang w:val="uk-UA"/>
              </w:rPr>
              <w:t>328</w:t>
            </w:r>
          </w:p>
        </w:tc>
        <w:tc>
          <w:tcPr>
            <w:tcW w:w="1299" w:type="dxa"/>
          </w:tcPr>
          <w:p w14:paraId="708D914E" w14:textId="77777777" w:rsidR="00983A00" w:rsidRPr="00D27008" w:rsidRDefault="00617508">
            <w:pPr>
              <w:jc w:val="center"/>
              <w:rPr>
                <w:bCs/>
                <w:sz w:val="24"/>
                <w:szCs w:val="24"/>
                <w:lang w:val="uk-UA"/>
              </w:rPr>
            </w:pPr>
            <w:r w:rsidRPr="00D27008">
              <w:rPr>
                <w:bCs/>
                <w:sz w:val="24"/>
                <w:szCs w:val="24"/>
                <w:lang w:val="uk-UA"/>
              </w:rPr>
              <w:t>19</w:t>
            </w:r>
          </w:p>
        </w:tc>
        <w:tc>
          <w:tcPr>
            <w:tcW w:w="1986" w:type="dxa"/>
          </w:tcPr>
          <w:p w14:paraId="020C5992" w14:textId="77777777" w:rsidR="00983A00" w:rsidRPr="00D27008" w:rsidRDefault="00617508">
            <w:pPr>
              <w:jc w:val="center"/>
              <w:rPr>
                <w:bCs/>
                <w:sz w:val="24"/>
                <w:szCs w:val="24"/>
                <w:lang w:val="uk-UA"/>
              </w:rPr>
            </w:pPr>
            <w:r w:rsidRPr="00D27008">
              <w:rPr>
                <w:bCs/>
                <w:sz w:val="24"/>
                <w:szCs w:val="24"/>
                <w:lang w:val="uk-UA"/>
              </w:rPr>
              <w:t>8</w:t>
            </w:r>
          </w:p>
        </w:tc>
      </w:tr>
      <w:tr w:rsidR="00D27008" w:rsidRPr="00D27008" w14:paraId="3F3E0B0D" w14:textId="77777777">
        <w:tc>
          <w:tcPr>
            <w:tcW w:w="2564" w:type="dxa"/>
          </w:tcPr>
          <w:p w14:paraId="3A00B3C4" w14:textId="77777777" w:rsidR="00983A00" w:rsidRPr="00D27008" w:rsidRDefault="00617508">
            <w:pPr>
              <w:jc w:val="both"/>
              <w:rPr>
                <w:b/>
                <w:bCs/>
                <w:sz w:val="24"/>
                <w:szCs w:val="24"/>
                <w:lang w:val="uk-UA"/>
              </w:rPr>
            </w:pPr>
            <w:r w:rsidRPr="00D27008">
              <w:rPr>
                <w:b/>
                <w:bCs/>
                <w:sz w:val="24"/>
                <w:szCs w:val="24"/>
                <w:lang w:val="uk-UA"/>
              </w:rPr>
              <w:t>Здійснено позапланових перевірок</w:t>
            </w:r>
          </w:p>
        </w:tc>
        <w:tc>
          <w:tcPr>
            <w:tcW w:w="1047" w:type="dxa"/>
          </w:tcPr>
          <w:p w14:paraId="47FD2F55" w14:textId="77777777" w:rsidR="00983A00" w:rsidRPr="00D27008" w:rsidRDefault="00617508">
            <w:pPr>
              <w:jc w:val="center"/>
              <w:rPr>
                <w:bCs/>
                <w:sz w:val="24"/>
                <w:szCs w:val="24"/>
                <w:lang w:val="uk-UA"/>
              </w:rPr>
            </w:pPr>
            <w:r w:rsidRPr="00D27008">
              <w:rPr>
                <w:bCs/>
                <w:sz w:val="24"/>
                <w:szCs w:val="24"/>
                <w:lang w:val="uk-UA"/>
              </w:rPr>
              <w:t>91</w:t>
            </w:r>
          </w:p>
        </w:tc>
        <w:tc>
          <w:tcPr>
            <w:tcW w:w="1299" w:type="dxa"/>
          </w:tcPr>
          <w:p w14:paraId="570DB482" w14:textId="77777777" w:rsidR="00983A00" w:rsidRPr="00D27008" w:rsidRDefault="00617508">
            <w:pPr>
              <w:jc w:val="center"/>
              <w:rPr>
                <w:bCs/>
                <w:sz w:val="24"/>
                <w:szCs w:val="24"/>
                <w:lang w:val="uk-UA"/>
              </w:rPr>
            </w:pPr>
            <w:r w:rsidRPr="00D27008">
              <w:rPr>
                <w:bCs/>
                <w:sz w:val="24"/>
                <w:szCs w:val="24"/>
                <w:lang w:val="uk-UA"/>
              </w:rPr>
              <w:t>274</w:t>
            </w:r>
          </w:p>
        </w:tc>
        <w:tc>
          <w:tcPr>
            <w:tcW w:w="1299" w:type="dxa"/>
          </w:tcPr>
          <w:p w14:paraId="43D2B6E5" w14:textId="77777777" w:rsidR="00983A00" w:rsidRPr="00D27008" w:rsidRDefault="00617508">
            <w:pPr>
              <w:jc w:val="center"/>
              <w:rPr>
                <w:bCs/>
                <w:sz w:val="24"/>
                <w:szCs w:val="24"/>
                <w:lang w:val="uk-UA"/>
              </w:rPr>
            </w:pPr>
            <w:r w:rsidRPr="00D27008">
              <w:rPr>
                <w:bCs/>
                <w:sz w:val="24"/>
                <w:szCs w:val="24"/>
                <w:lang w:val="uk-UA"/>
              </w:rPr>
              <w:t>87</w:t>
            </w:r>
          </w:p>
        </w:tc>
        <w:tc>
          <w:tcPr>
            <w:tcW w:w="1299" w:type="dxa"/>
          </w:tcPr>
          <w:p w14:paraId="05BF369A" w14:textId="77777777" w:rsidR="00983A00" w:rsidRPr="00D27008" w:rsidRDefault="00617508">
            <w:pPr>
              <w:jc w:val="center"/>
              <w:rPr>
                <w:bCs/>
                <w:sz w:val="24"/>
                <w:szCs w:val="24"/>
                <w:lang w:val="uk-UA"/>
              </w:rPr>
            </w:pPr>
            <w:r w:rsidRPr="00D27008">
              <w:rPr>
                <w:bCs/>
                <w:sz w:val="24"/>
                <w:szCs w:val="24"/>
                <w:lang w:val="uk-UA"/>
              </w:rPr>
              <w:t>63</w:t>
            </w:r>
          </w:p>
        </w:tc>
        <w:tc>
          <w:tcPr>
            <w:tcW w:w="1986" w:type="dxa"/>
          </w:tcPr>
          <w:p w14:paraId="139E6965" w14:textId="77777777" w:rsidR="00983A00" w:rsidRPr="00D27008" w:rsidRDefault="00617508">
            <w:pPr>
              <w:jc w:val="center"/>
              <w:rPr>
                <w:bCs/>
                <w:sz w:val="24"/>
                <w:szCs w:val="24"/>
                <w:lang w:val="uk-UA"/>
              </w:rPr>
            </w:pPr>
            <w:r w:rsidRPr="00D27008">
              <w:rPr>
                <w:bCs/>
                <w:sz w:val="24"/>
                <w:szCs w:val="24"/>
                <w:lang w:val="uk-UA"/>
              </w:rPr>
              <w:t>2</w:t>
            </w:r>
          </w:p>
        </w:tc>
      </w:tr>
      <w:tr w:rsidR="00D27008" w:rsidRPr="00D27008" w14:paraId="4C0340A1" w14:textId="77777777">
        <w:tc>
          <w:tcPr>
            <w:tcW w:w="2564" w:type="dxa"/>
          </w:tcPr>
          <w:p w14:paraId="4A3AD6E0" w14:textId="77777777" w:rsidR="00983A00" w:rsidRPr="00D27008" w:rsidRDefault="00617508">
            <w:pPr>
              <w:jc w:val="both"/>
              <w:rPr>
                <w:b/>
                <w:bCs/>
                <w:sz w:val="24"/>
                <w:szCs w:val="24"/>
                <w:lang w:val="uk-UA"/>
              </w:rPr>
            </w:pPr>
            <w:r w:rsidRPr="00D27008">
              <w:rPr>
                <w:b/>
                <w:bCs/>
                <w:sz w:val="24"/>
                <w:szCs w:val="24"/>
                <w:lang w:val="uk-UA"/>
              </w:rPr>
              <w:t>Видано розпоряджень про усунення порушень ліцензійних умов</w:t>
            </w:r>
          </w:p>
        </w:tc>
        <w:tc>
          <w:tcPr>
            <w:tcW w:w="1047" w:type="dxa"/>
          </w:tcPr>
          <w:p w14:paraId="4E523175" w14:textId="77777777" w:rsidR="00983A00" w:rsidRPr="00D27008" w:rsidRDefault="00617508">
            <w:pPr>
              <w:jc w:val="center"/>
              <w:rPr>
                <w:bCs/>
                <w:sz w:val="24"/>
                <w:szCs w:val="24"/>
                <w:lang w:val="uk-UA"/>
              </w:rPr>
            </w:pPr>
            <w:r w:rsidRPr="00D27008">
              <w:rPr>
                <w:bCs/>
                <w:sz w:val="24"/>
                <w:szCs w:val="24"/>
                <w:lang w:val="uk-UA"/>
              </w:rPr>
              <w:t>792</w:t>
            </w:r>
          </w:p>
        </w:tc>
        <w:tc>
          <w:tcPr>
            <w:tcW w:w="1299" w:type="dxa"/>
          </w:tcPr>
          <w:p w14:paraId="4240266D" w14:textId="77777777" w:rsidR="00983A00" w:rsidRPr="00D27008" w:rsidRDefault="00617508">
            <w:pPr>
              <w:jc w:val="center"/>
              <w:rPr>
                <w:bCs/>
                <w:sz w:val="24"/>
                <w:szCs w:val="24"/>
                <w:lang w:val="uk-UA"/>
              </w:rPr>
            </w:pPr>
            <w:r w:rsidRPr="00D27008">
              <w:rPr>
                <w:bCs/>
                <w:sz w:val="24"/>
                <w:szCs w:val="24"/>
                <w:lang w:val="uk-UA"/>
              </w:rPr>
              <w:t>1097</w:t>
            </w:r>
          </w:p>
        </w:tc>
        <w:tc>
          <w:tcPr>
            <w:tcW w:w="1299" w:type="dxa"/>
          </w:tcPr>
          <w:p w14:paraId="320F0408" w14:textId="77777777" w:rsidR="00983A00" w:rsidRPr="00D27008" w:rsidRDefault="00617508">
            <w:pPr>
              <w:jc w:val="center"/>
              <w:rPr>
                <w:bCs/>
                <w:sz w:val="24"/>
                <w:szCs w:val="24"/>
                <w:lang w:val="uk-UA"/>
              </w:rPr>
            </w:pPr>
            <w:r w:rsidRPr="00D27008">
              <w:rPr>
                <w:bCs/>
                <w:sz w:val="24"/>
                <w:szCs w:val="24"/>
                <w:lang w:val="uk-UA"/>
              </w:rPr>
              <w:t>248</w:t>
            </w:r>
          </w:p>
        </w:tc>
        <w:tc>
          <w:tcPr>
            <w:tcW w:w="1299" w:type="dxa"/>
          </w:tcPr>
          <w:p w14:paraId="051A77FC" w14:textId="77777777" w:rsidR="00983A00" w:rsidRPr="00D27008" w:rsidRDefault="00617508">
            <w:pPr>
              <w:jc w:val="center"/>
              <w:rPr>
                <w:bCs/>
                <w:sz w:val="24"/>
                <w:szCs w:val="24"/>
                <w:lang w:val="uk-UA"/>
              </w:rPr>
            </w:pPr>
            <w:r w:rsidRPr="00D27008">
              <w:rPr>
                <w:bCs/>
                <w:sz w:val="24"/>
                <w:szCs w:val="24"/>
                <w:lang w:val="uk-UA"/>
              </w:rPr>
              <w:t>50</w:t>
            </w:r>
          </w:p>
        </w:tc>
        <w:tc>
          <w:tcPr>
            <w:tcW w:w="1986" w:type="dxa"/>
          </w:tcPr>
          <w:p w14:paraId="6379A030" w14:textId="77777777" w:rsidR="00983A00" w:rsidRPr="00D27008" w:rsidRDefault="00617508">
            <w:pPr>
              <w:jc w:val="center"/>
              <w:rPr>
                <w:bCs/>
                <w:sz w:val="24"/>
                <w:szCs w:val="24"/>
                <w:lang w:val="uk-UA"/>
              </w:rPr>
            </w:pPr>
            <w:r w:rsidRPr="00D27008">
              <w:rPr>
                <w:bCs/>
                <w:sz w:val="24"/>
                <w:szCs w:val="24"/>
                <w:lang w:val="uk-UA"/>
              </w:rPr>
              <w:t>8</w:t>
            </w:r>
          </w:p>
        </w:tc>
      </w:tr>
      <w:tr w:rsidR="00983A00" w:rsidRPr="00D27008" w14:paraId="23812651" w14:textId="77777777">
        <w:tc>
          <w:tcPr>
            <w:tcW w:w="2564" w:type="dxa"/>
          </w:tcPr>
          <w:p w14:paraId="33D34F9C" w14:textId="77777777" w:rsidR="00983A00" w:rsidRPr="00D27008" w:rsidRDefault="00617508">
            <w:pPr>
              <w:jc w:val="both"/>
              <w:rPr>
                <w:b/>
                <w:bCs/>
                <w:sz w:val="24"/>
                <w:szCs w:val="24"/>
                <w:lang w:val="uk-UA"/>
              </w:rPr>
            </w:pPr>
            <w:r w:rsidRPr="00D27008">
              <w:rPr>
                <w:b/>
                <w:bCs/>
                <w:sz w:val="24"/>
                <w:szCs w:val="24"/>
                <w:lang w:val="uk-UA"/>
              </w:rPr>
              <w:t>Прийнято рішень про анулювання ліцензії</w:t>
            </w:r>
          </w:p>
        </w:tc>
        <w:tc>
          <w:tcPr>
            <w:tcW w:w="1047" w:type="dxa"/>
          </w:tcPr>
          <w:p w14:paraId="4CA1D575" w14:textId="77777777" w:rsidR="00983A00" w:rsidRPr="00D27008" w:rsidRDefault="00617508">
            <w:pPr>
              <w:jc w:val="center"/>
              <w:rPr>
                <w:bCs/>
                <w:sz w:val="24"/>
                <w:szCs w:val="24"/>
                <w:lang w:val="uk-UA"/>
              </w:rPr>
            </w:pPr>
            <w:r w:rsidRPr="00D27008">
              <w:rPr>
                <w:bCs/>
                <w:sz w:val="24"/>
                <w:szCs w:val="24"/>
                <w:lang w:val="uk-UA"/>
              </w:rPr>
              <w:t>197</w:t>
            </w:r>
          </w:p>
        </w:tc>
        <w:tc>
          <w:tcPr>
            <w:tcW w:w="1299" w:type="dxa"/>
          </w:tcPr>
          <w:p w14:paraId="7786D5C6" w14:textId="77777777" w:rsidR="00983A00" w:rsidRPr="00D27008" w:rsidRDefault="00617508">
            <w:pPr>
              <w:jc w:val="center"/>
              <w:rPr>
                <w:bCs/>
                <w:sz w:val="24"/>
                <w:szCs w:val="24"/>
                <w:lang w:val="uk-UA"/>
              </w:rPr>
            </w:pPr>
            <w:r w:rsidRPr="00D27008">
              <w:rPr>
                <w:bCs/>
                <w:sz w:val="24"/>
                <w:szCs w:val="24"/>
                <w:lang w:val="uk-UA"/>
              </w:rPr>
              <w:t>379</w:t>
            </w:r>
          </w:p>
        </w:tc>
        <w:tc>
          <w:tcPr>
            <w:tcW w:w="1299" w:type="dxa"/>
          </w:tcPr>
          <w:p w14:paraId="0AC3F8D4" w14:textId="77777777" w:rsidR="00983A00" w:rsidRPr="00D27008" w:rsidRDefault="00617508">
            <w:pPr>
              <w:jc w:val="center"/>
              <w:rPr>
                <w:bCs/>
                <w:sz w:val="24"/>
                <w:szCs w:val="24"/>
                <w:lang w:val="uk-UA"/>
              </w:rPr>
            </w:pPr>
            <w:r w:rsidRPr="00D27008">
              <w:rPr>
                <w:bCs/>
                <w:sz w:val="24"/>
                <w:szCs w:val="24"/>
                <w:lang w:val="uk-UA"/>
              </w:rPr>
              <w:t>71</w:t>
            </w:r>
          </w:p>
        </w:tc>
        <w:tc>
          <w:tcPr>
            <w:tcW w:w="1299" w:type="dxa"/>
          </w:tcPr>
          <w:p w14:paraId="1B2DA613" w14:textId="77777777" w:rsidR="00983A00" w:rsidRPr="00D27008" w:rsidRDefault="00617508">
            <w:pPr>
              <w:jc w:val="center"/>
              <w:rPr>
                <w:bCs/>
                <w:sz w:val="24"/>
                <w:szCs w:val="24"/>
                <w:lang w:val="uk-UA"/>
              </w:rPr>
            </w:pPr>
            <w:r w:rsidRPr="00D27008">
              <w:rPr>
                <w:bCs/>
                <w:sz w:val="24"/>
                <w:szCs w:val="24"/>
                <w:lang w:val="uk-UA"/>
              </w:rPr>
              <w:t>9</w:t>
            </w:r>
          </w:p>
        </w:tc>
        <w:tc>
          <w:tcPr>
            <w:tcW w:w="1986" w:type="dxa"/>
          </w:tcPr>
          <w:p w14:paraId="4148DE33" w14:textId="77777777" w:rsidR="00983A00" w:rsidRPr="00D27008" w:rsidRDefault="00617508">
            <w:pPr>
              <w:jc w:val="center"/>
              <w:rPr>
                <w:bCs/>
                <w:sz w:val="24"/>
                <w:szCs w:val="24"/>
                <w:lang w:val="uk-UA"/>
              </w:rPr>
            </w:pPr>
            <w:r w:rsidRPr="00D27008">
              <w:rPr>
                <w:bCs/>
                <w:sz w:val="24"/>
                <w:szCs w:val="24"/>
                <w:lang w:val="uk-UA"/>
              </w:rPr>
              <w:t>0</w:t>
            </w:r>
          </w:p>
        </w:tc>
      </w:tr>
    </w:tbl>
    <w:p w14:paraId="2CA7B876" w14:textId="77777777" w:rsidR="00983A00" w:rsidRPr="00D27008" w:rsidRDefault="00983A00">
      <w:pPr>
        <w:jc w:val="both"/>
        <w:rPr>
          <w:bCs/>
          <w:sz w:val="28"/>
          <w:szCs w:val="28"/>
          <w:lang w:val="uk-UA"/>
        </w:rPr>
      </w:pPr>
    </w:p>
    <w:p w14:paraId="395C41D6" w14:textId="77777777" w:rsidR="00983A00" w:rsidRPr="00D27008" w:rsidRDefault="00617508">
      <w:pPr>
        <w:ind w:firstLine="567"/>
        <w:jc w:val="both"/>
        <w:rPr>
          <w:bCs/>
          <w:sz w:val="28"/>
          <w:szCs w:val="28"/>
          <w:lang w:val="uk-UA"/>
        </w:rPr>
      </w:pPr>
      <w:r w:rsidRPr="00D27008">
        <w:rPr>
          <w:bCs/>
          <w:sz w:val="28"/>
          <w:szCs w:val="28"/>
          <w:lang w:val="uk-UA"/>
        </w:rPr>
        <w:lastRenderedPageBreak/>
        <w:t xml:space="preserve">Середній відсоток прийняття рішення щодо анулювання ліцензії на провадження господарської діяльності з оптової та роздрібної торгівлі лікарськими засобами складає орієнтовно 14%. Тобто, орієнтовно кожна </w:t>
      </w:r>
      <w:r w:rsidRPr="00D27008">
        <w:rPr>
          <w:bCs/>
          <w:sz w:val="28"/>
          <w:szCs w:val="28"/>
          <w:lang w:val="uk-UA"/>
        </w:rPr>
        <w:br/>
        <w:t>6 ліцензія на провадження господарської діяльності з оптової та роздрібної торгівлі лікарськими засобами за результатами перевірки анулюється.</w:t>
      </w:r>
    </w:p>
    <w:p w14:paraId="235686B6" w14:textId="77777777" w:rsidR="00983A00" w:rsidRPr="00D27008" w:rsidRDefault="00617508">
      <w:pPr>
        <w:ind w:firstLine="567"/>
        <w:jc w:val="both"/>
        <w:rPr>
          <w:bCs/>
          <w:sz w:val="28"/>
          <w:szCs w:val="28"/>
          <w:lang w:val="uk-UA"/>
        </w:rPr>
      </w:pPr>
      <w:r w:rsidRPr="00D27008">
        <w:rPr>
          <w:bCs/>
          <w:sz w:val="28"/>
          <w:szCs w:val="28"/>
          <w:lang w:val="uk-UA"/>
        </w:rPr>
        <w:t>Крім того, згідно з узагальненими даними про результати перевірок додержання суб’єктами господарювання, що здійснюють виробництво, реалізацію, зберігання та використання лікарських засобів, вимог законодавства щодо якості за періоди:</w:t>
      </w:r>
    </w:p>
    <w:p w14:paraId="497AB109" w14:textId="77777777" w:rsidR="00983A00" w:rsidRPr="00D27008" w:rsidRDefault="00983A00">
      <w:pPr>
        <w:jc w:val="both"/>
        <w:rPr>
          <w:bCs/>
          <w:sz w:val="28"/>
          <w:szCs w:val="28"/>
          <w:lang w:val="uk-UA"/>
        </w:rPr>
      </w:pPr>
    </w:p>
    <w:tbl>
      <w:tblPr>
        <w:tblStyle w:val="af6"/>
        <w:tblW w:w="5000" w:type="pct"/>
        <w:tblLayout w:type="fixed"/>
        <w:tblLook w:val="04A0" w:firstRow="1" w:lastRow="0" w:firstColumn="1" w:lastColumn="0" w:noHBand="0" w:noVBand="1"/>
      </w:tblPr>
      <w:tblGrid>
        <w:gridCol w:w="2622"/>
        <w:gridCol w:w="1071"/>
        <w:gridCol w:w="1329"/>
        <w:gridCol w:w="1329"/>
        <w:gridCol w:w="1329"/>
        <w:gridCol w:w="2031"/>
      </w:tblGrid>
      <w:tr w:rsidR="00D27008" w:rsidRPr="00D27008" w14:paraId="44F31F6F" w14:textId="77777777">
        <w:tc>
          <w:tcPr>
            <w:tcW w:w="2564" w:type="dxa"/>
          </w:tcPr>
          <w:p w14:paraId="02E67399" w14:textId="77777777" w:rsidR="00983A00" w:rsidRPr="00D27008" w:rsidRDefault="00983A00">
            <w:pPr>
              <w:jc w:val="center"/>
              <w:rPr>
                <w:b/>
                <w:bCs/>
                <w:sz w:val="24"/>
                <w:szCs w:val="24"/>
                <w:lang w:val="uk-UA"/>
              </w:rPr>
            </w:pPr>
          </w:p>
        </w:tc>
        <w:tc>
          <w:tcPr>
            <w:tcW w:w="1047" w:type="dxa"/>
          </w:tcPr>
          <w:p w14:paraId="5DED7971" w14:textId="77777777" w:rsidR="00983A00" w:rsidRPr="00D27008" w:rsidRDefault="00617508">
            <w:pPr>
              <w:jc w:val="center"/>
              <w:rPr>
                <w:b/>
                <w:bCs/>
                <w:sz w:val="24"/>
                <w:szCs w:val="24"/>
                <w:lang w:val="uk-UA"/>
              </w:rPr>
            </w:pPr>
            <w:r w:rsidRPr="00D27008">
              <w:rPr>
                <w:b/>
                <w:bCs/>
                <w:sz w:val="24"/>
                <w:szCs w:val="24"/>
                <w:lang w:val="uk-UA"/>
              </w:rPr>
              <w:t>2018</w:t>
            </w:r>
          </w:p>
        </w:tc>
        <w:tc>
          <w:tcPr>
            <w:tcW w:w="1299" w:type="dxa"/>
          </w:tcPr>
          <w:p w14:paraId="7A58BB1E" w14:textId="77777777" w:rsidR="00983A00" w:rsidRPr="00D27008" w:rsidRDefault="00617508">
            <w:pPr>
              <w:jc w:val="center"/>
              <w:rPr>
                <w:b/>
                <w:bCs/>
                <w:sz w:val="24"/>
                <w:szCs w:val="24"/>
                <w:lang w:val="uk-UA"/>
              </w:rPr>
            </w:pPr>
            <w:r w:rsidRPr="00D27008">
              <w:rPr>
                <w:b/>
                <w:bCs/>
                <w:sz w:val="24"/>
                <w:szCs w:val="24"/>
                <w:lang w:val="uk-UA"/>
              </w:rPr>
              <w:t>2019</w:t>
            </w:r>
          </w:p>
        </w:tc>
        <w:tc>
          <w:tcPr>
            <w:tcW w:w="1299" w:type="dxa"/>
          </w:tcPr>
          <w:p w14:paraId="390F614A" w14:textId="77777777" w:rsidR="00983A00" w:rsidRPr="00D27008" w:rsidRDefault="00617508">
            <w:pPr>
              <w:jc w:val="center"/>
              <w:rPr>
                <w:b/>
                <w:bCs/>
                <w:sz w:val="24"/>
                <w:szCs w:val="24"/>
                <w:lang w:val="uk-UA"/>
              </w:rPr>
            </w:pPr>
            <w:r w:rsidRPr="00D27008">
              <w:rPr>
                <w:b/>
                <w:bCs/>
                <w:sz w:val="24"/>
                <w:szCs w:val="24"/>
                <w:lang w:val="uk-UA"/>
              </w:rPr>
              <w:t>2020</w:t>
            </w:r>
          </w:p>
        </w:tc>
        <w:tc>
          <w:tcPr>
            <w:tcW w:w="1299" w:type="dxa"/>
          </w:tcPr>
          <w:p w14:paraId="1E14233C" w14:textId="77777777" w:rsidR="00983A00" w:rsidRPr="00D27008" w:rsidRDefault="00617508">
            <w:pPr>
              <w:jc w:val="center"/>
              <w:rPr>
                <w:b/>
                <w:bCs/>
                <w:sz w:val="24"/>
                <w:szCs w:val="24"/>
                <w:lang w:val="uk-UA"/>
              </w:rPr>
            </w:pPr>
            <w:r w:rsidRPr="00D27008">
              <w:rPr>
                <w:b/>
                <w:bCs/>
                <w:sz w:val="24"/>
                <w:szCs w:val="24"/>
                <w:lang w:val="uk-UA"/>
              </w:rPr>
              <w:t>2021</w:t>
            </w:r>
          </w:p>
        </w:tc>
        <w:tc>
          <w:tcPr>
            <w:tcW w:w="1986" w:type="dxa"/>
          </w:tcPr>
          <w:p w14:paraId="059875FD" w14:textId="77777777" w:rsidR="00983A00" w:rsidRPr="00D27008" w:rsidRDefault="00617508">
            <w:pPr>
              <w:jc w:val="center"/>
              <w:rPr>
                <w:b/>
                <w:bCs/>
                <w:sz w:val="24"/>
                <w:szCs w:val="24"/>
                <w:lang w:val="uk-UA"/>
              </w:rPr>
            </w:pPr>
            <w:r w:rsidRPr="00D27008">
              <w:rPr>
                <w:b/>
                <w:bCs/>
                <w:sz w:val="24"/>
                <w:szCs w:val="24"/>
                <w:lang w:val="uk-UA"/>
              </w:rPr>
              <w:t>Станом на 01.07.2022</w:t>
            </w:r>
          </w:p>
        </w:tc>
      </w:tr>
      <w:tr w:rsidR="00D27008" w:rsidRPr="00D27008" w14:paraId="1DE41758" w14:textId="77777777">
        <w:tc>
          <w:tcPr>
            <w:tcW w:w="2564" w:type="dxa"/>
          </w:tcPr>
          <w:p w14:paraId="3E09CBD4" w14:textId="77777777" w:rsidR="00983A00" w:rsidRPr="00D27008" w:rsidRDefault="00617508">
            <w:pPr>
              <w:rPr>
                <w:b/>
                <w:bCs/>
                <w:sz w:val="24"/>
                <w:szCs w:val="24"/>
                <w:lang w:val="uk-UA"/>
              </w:rPr>
            </w:pPr>
            <w:r w:rsidRPr="00D27008">
              <w:rPr>
                <w:b/>
                <w:bCs/>
                <w:sz w:val="24"/>
                <w:szCs w:val="24"/>
                <w:lang w:val="uk-UA"/>
              </w:rPr>
              <w:t>Здійснено перевірок СГД, з них:</w:t>
            </w:r>
          </w:p>
        </w:tc>
        <w:tc>
          <w:tcPr>
            <w:tcW w:w="1047" w:type="dxa"/>
          </w:tcPr>
          <w:p w14:paraId="18DD4A14" w14:textId="77777777" w:rsidR="00983A00" w:rsidRPr="00D27008" w:rsidRDefault="00617508">
            <w:pPr>
              <w:jc w:val="center"/>
              <w:rPr>
                <w:b/>
                <w:bCs/>
                <w:sz w:val="24"/>
                <w:szCs w:val="24"/>
                <w:lang w:val="uk-UA"/>
              </w:rPr>
            </w:pPr>
            <w:r w:rsidRPr="00D27008">
              <w:rPr>
                <w:b/>
                <w:bCs/>
                <w:sz w:val="24"/>
                <w:szCs w:val="24"/>
                <w:lang w:val="uk-UA"/>
              </w:rPr>
              <w:t>1890</w:t>
            </w:r>
          </w:p>
        </w:tc>
        <w:tc>
          <w:tcPr>
            <w:tcW w:w="1299" w:type="dxa"/>
          </w:tcPr>
          <w:p w14:paraId="7C6F8E5E" w14:textId="77777777" w:rsidR="00983A00" w:rsidRPr="00D27008" w:rsidRDefault="00617508">
            <w:pPr>
              <w:jc w:val="center"/>
              <w:rPr>
                <w:b/>
                <w:bCs/>
                <w:sz w:val="24"/>
                <w:szCs w:val="24"/>
                <w:lang w:val="uk-UA"/>
              </w:rPr>
            </w:pPr>
            <w:r w:rsidRPr="00D27008">
              <w:rPr>
                <w:b/>
                <w:bCs/>
                <w:sz w:val="24"/>
                <w:szCs w:val="24"/>
                <w:lang w:val="uk-UA"/>
              </w:rPr>
              <w:t>2295</w:t>
            </w:r>
          </w:p>
        </w:tc>
        <w:tc>
          <w:tcPr>
            <w:tcW w:w="1299" w:type="dxa"/>
          </w:tcPr>
          <w:p w14:paraId="5EB5B9B0" w14:textId="77777777" w:rsidR="00983A00" w:rsidRPr="00D27008" w:rsidRDefault="00617508">
            <w:pPr>
              <w:jc w:val="center"/>
              <w:rPr>
                <w:b/>
                <w:bCs/>
                <w:sz w:val="24"/>
                <w:szCs w:val="24"/>
                <w:lang w:val="uk-UA"/>
              </w:rPr>
            </w:pPr>
            <w:r w:rsidRPr="00D27008">
              <w:rPr>
                <w:b/>
                <w:bCs/>
                <w:sz w:val="24"/>
                <w:szCs w:val="24"/>
                <w:lang w:val="uk-UA"/>
              </w:rPr>
              <w:t>824</w:t>
            </w:r>
          </w:p>
        </w:tc>
        <w:tc>
          <w:tcPr>
            <w:tcW w:w="1299" w:type="dxa"/>
          </w:tcPr>
          <w:p w14:paraId="7CA1736B" w14:textId="77777777" w:rsidR="00983A00" w:rsidRPr="00D27008" w:rsidRDefault="00617508">
            <w:pPr>
              <w:jc w:val="center"/>
              <w:rPr>
                <w:b/>
                <w:bCs/>
                <w:sz w:val="24"/>
                <w:szCs w:val="24"/>
                <w:lang w:val="uk-UA"/>
              </w:rPr>
            </w:pPr>
            <w:r w:rsidRPr="00D27008">
              <w:rPr>
                <w:b/>
                <w:bCs/>
                <w:sz w:val="24"/>
                <w:szCs w:val="24"/>
                <w:lang w:val="uk-UA"/>
              </w:rPr>
              <w:t>354</w:t>
            </w:r>
          </w:p>
        </w:tc>
        <w:tc>
          <w:tcPr>
            <w:tcW w:w="1986" w:type="dxa"/>
          </w:tcPr>
          <w:p w14:paraId="58D5D1F2" w14:textId="77777777" w:rsidR="00983A00" w:rsidRPr="00D27008" w:rsidRDefault="00617508">
            <w:pPr>
              <w:jc w:val="center"/>
              <w:rPr>
                <w:b/>
                <w:bCs/>
                <w:sz w:val="24"/>
                <w:szCs w:val="24"/>
                <w:lang w:val="uk-UA"/>
              </w:rPr>
            </w:pPr>
            <w:r w:rsidRPr="00D27008">
              <w:rPr>
                <w:b/>
                <w:bCs/>
                <w:sz w:val="24"/>
                <w:szCs w:val="24"/>
                <w:lang w:val="uk-UA"/>
              </w:rPr>
              <w:t>75</w:t>
            </w:r>
          </w:p>
        </w:tc>
      </w:tr>
      <w:tr w:rsidR="00D27008" w:rsidRPr="00D27008" w14:paraId="38C5D910" w14:textId="77777777">
        <w:tc>
          <w:tcPr>
            <w:tcW w:w="2564" w:type="dxa"/>
          </w:tcPr>
          <w:p w14:paraId="52604A0F" w14:textId="77777777" w:rsidR="00983A00" w:rsidRPr="00D27008" w:rsidRDefault="00617508">
            <w:pPr>
              <w:jc w:val="both"/>
              <w:rPr>
                <w:b/>
                <w:bCs/>
                <w:sz w:val="24"/>
                <w:szCs w:val="24"/>
                <w:lang w:val="uk-UA"/>
              </w:rPr>
            </w:pPr>
            <w:r w:rsidRPr="00D27008">
              <w:rPr>
                <w:b/>
                <w:bCs/>
                <w:sz w:val="24"/>
                <w:szCs w:val="24"/>
                <w:lang w:val="uk-UA"/>
              </w:rPr>
              <w:t>планових перевірок</w:t>
            </w:r>
          </w:p>
        </w:tc>
        <w:tc>
          <w:tcPr>
            <w:tcW w:w="1047" w:type="dxa"/>
          </w:tcPr>
          <w:p w14:paraId="5305F90A" w14:textId="77777777" w:rsidR="00983A00" w:rsidRPr="00D27008" w:rsidRDefault="00617508">
            <w:pPr>
              <w:jc w:val="center"/>
              <w:rPr>
                <w:bCs/>
                <w:sz w:val="24"/>
                <w:szCs w:val="24"/>
                <w:lang w:val="uk-UA"/>
              </w:rPr>
            </w:pPr>
            <w:r w:rsidRPr="00D27008">
              <w:rPr>
                <w:bCs/>
                <w:sz w:val="24"/>
                <w:szCs w:val="24"/>
                <w:lang w:val="uk-UA"/>
              </w:rPr>
              <w:t>1525</w:t>
            </w:r>
          </w:p>
        </w:tc>
        <w:tc>
          <w:tcPr>
            <w:tcW w:w="1299" w:type="dxa"/>
          </w:tcPr>
          <w:p w14:paraId="272FDB70" w14:textId="77777777" w:rsidR="00983A00" w:rsidRPr="00D27008" w:rsidRDefault="00617508">
            <w:pPr>
              <w:jc w:val="center"/>
              <w:rPr>
                <w:bCs/>
                <w:sz w:val="24"/>
                <w:szCs w:val="24"/>
                <w:lang w:val="uk-UA"/>
              </w:rPr>
            </w:pPr>
            <w:r w:rsidRPr="00D27008">
              <w:rPr>
                <w:bCs/>
                <w:sz w:val="24"/>
                <w:szCs w:val="24"/>
                <w:lang w:val="uk-UA"/>
              </w:rPr>
              <w:t>1723</w:t>
            </w:r>
          </w:p>
        </w:tc>
        <w:tc>
          <w:tcPr>
            <w:tcW w:w="1299" w:type="dxa"/>
          </w:tcPr>
          <w:p w14:paraId="72021341" w14:textId="77777777" w:rsidR="00983A00" w:rsidRPr="00D27008" w:rsidRDefault="00617508">
            <w:pPr>
              <w:jc w:val="center"/>
              <w:rPr>
                <w:bCs/>
                <w:sz w:val="24"/>
                <w:szCs w:val="24"/>
                <w:lang w:val="uk-UA"/>
              </w:rPr>
            </w:pPr>
            <w:r w:rsidRPr="00D27008">
              <w:rPr>
                <w:bCs/>
                <w:sz w:val="24"/>
                <w:szCs w:val="24"/>
                <w:lang w:val="uk-UA"/>
              </w:rPr>
              <w:t>463</w:t>
            </w:r>
          </w:p>
        </w:tc>
        <w:tc>
          <w:tcPr>
            <w:tcW w:w="1299" w:type="dxa"/>
          </w:tcPr>
          <w:p w14:paraId="54A98DF6" w14:textId="77777777" w:rsidR="00983A00" w:rsidRPr="00D27008" w:rsidRDefault="00617508">
            <w:pPr>
              <w:jc w:val="center"/>
              <w:rPr>
                <w:bCs/>
                <w:sz w:val="24"/>
                <w:szCs w:val="24"/>
                <w:lang w:val="uk-UA"/>
              </w:rPr>
            </w:pPr>
            <w:r w:rsidRPr="00D27008">
              <w:rPr>
                <w:bCs/>
                <w:sz w:val="24"/>
                <w:szCs w:val="24"/>
                <w:lang w:val="uk-UA"/>
              </w:rPr>
              <w:t>9</w:t>
            </w:r>
          </w:p>
        </w:tc>
        <w:tc>
          <w:tcPr>
            <w:tcW w:w="1986" w:type="dxa"/>
          </w:tcPr>
          <w:p w14:paraId="07B7FF32" w14:textId="77777777" w:rsidR="00983A00" w:rsidRPr="00D27008" w:rsidRDefault="00617508">
            <w:pPr>
              <w:jc w:val="center"/>
              <w:rPr>
                <w:bCs/>
                <w:sz w:val="24"/>
                <w:szCs w:val="24"/>
                <w:lang w:val="uk-UA"/>
              </w:rPr>
            </w:pPr>
            <w:r w:rsidRPr="00D27008">
              <w:rPr>
                <w:bCs/>
                <w:sz w:val="24"/>
                <w:szCs w:val="24"/>
                <w:lang w:val="uk-UA"/>
              </w:rPr>
              <w:t>0</w:t>
            </w:r>
          </w:p>
        </w:tc>
      </w:tr>
      <w:tr w:rsidR="00D27008" w:rsidRPr="00D27008" w14:paraId="71661552" w14:textId="77777777">
        <w:tc>
          <w:tcPr>
            <w:tcW w:w="2564" w:type="dxa"/>
          </w:tcPr>
          <w:p w14:paraId="1925019F" w14:textId="77777777" w:rsidR="00983A00" w:rsidRPr="00D27008" w:rsidRDefault="00617508">
            <w:pPr>
              <w:jc w:val="both"/>
              <w:rPr>
                <w:b/>
                <w:bCs/>
                <w:sz w:val="24"/>
                <w:szCs w:val="24"/>
                <w:lang w:val="uk-UA"/>
              </w:rPr>
            </w:pPr>
            <w:r w:rsidRPr="00D27008">
              <w:rPr>
                <w:b/>
                <w:bCs/>
                <w:sz w:val="24"/>
                <w:szCs w:val="24"/>
                <w:lang w:val="uk-UA"/>
              </w:rPr>
              <w:t>позапланових перевірок</w:t>
            </w:r>
          </w:p>
        </w:tc>
        <w:tc>
          <w:tcPr>
            <w:tcW w:w="1047" w:type="dxa"/>
          </w:tcPr>
          <w:p w14:paraId="3BBBFD30" w14:textId="77777777" w:rsidR="00983A00" w:rsidRPr="00D27008" w:rsidRDefault="00617508">
            <w:pPr>
              <w:jc w:val="center"/>
              <w:rPr>
                <w:bCs/>
                <w:sz w:val="24"/>
                <w:szCs w:val="24"/>
                <w:lang w:val="uk-UA"/>
              </w:rPr>
            </w:pPr>
            <w:r w:rsidRPr="00D27008">
              <w:rPr>
                <w:bCs/>
                <w:sz w:val="24"/>
                <w:szCs w:val="24"/>
                <w:lang w:val="uk-UA"/>
              </w:rPr>
              <w:t>148</w:t>
            </w:r>
          </w:p>
        </w:tc>
        <w:tc>
          <w:tcPr>
            <w:tcW w:w="1299" w:type="dxa"/>
          </w:tcPr>
          <w:p w14:paraId="35ECFEC4" w14:textId="77777777" w:rsidR="00983A00" w:rsidRPr="00D27008" w:rsidRDefault="00617508">
            <w:pPr>
              <w:jc w:val="center"/>
              <w:rPr>
                <w:bCs/>
                <w:sz w:val="24"/>
                <w:szCs w:val="24"/>
                <w:lang w:val="uk-UA"/>
              </w:rPr>
            </w:pPr>
            <w:r w:rsidRPr="00D27008">
              <w:rPr>
                <w:bCs/>
                <w:sz w:val="24"/>
                <w:szCs w:val="24"/>
                <w:lang w:val="uk-UA"/>
              </w:rPr>
              <w:t>375</w:t>
            </w:r>
          </w:p>
        </w:tc>
        <w:tc>
          <w:tcPr>
            <w:tcW w:w="1299" w:type="dxa"/>
          </w:tcPr>
          <w:p w14:paraId="5FF6875C" w14:textId="77777777" w:rsidR="00983A00" w:rsidRPr="00D27008" w:rsidRDefault="00617508">
            <w:pPr>
              <w:jc w:val="center"/>
              <w:rPr>
                <w:bCs/>
                <w:sz w:val="24"/>
                <w:szCs w:val="24"/>
                <w:lang w:val="uk-UA"/>
              </w:rPr>
            </w:pPr>
            <w:r w:rsidRPr="00D27008">
              <w:rPr>
                <w:bCs/>
                <w:sz w:val="24"/>
                <w:szCs w:val="24"/>
                <w:lang w:val="uk-UA"/>
              </w:rPr>
              <w:t>226</w:t>
            </w:r>
          </w:p>
        </w:tc>
        <w:tc>
          <w:tcPr>
            <w:tcW w:w="1299" w:type="dxa"/>
          </w:tcPr>
          <w:p w14:paraId="0FB3AC51" w14:textId="77777777" w:rsidR="00983A00" w:rsidRPr="00D27008" w:rsidRDefault="00617508">
            <w:pPr>
              <w:jc w:val="center"/>
              <w:rPr>
                <w:bCs/>
                <w:sz w:val="24"/>
                <w:szCs w:val="24"/>
                <w:lang w:val="uk-UA"/>
              </w:rPr>
            </w:pPr>
            <w:r w:rsidRPr="00D27008">
              <w:rPr>
                <w:bCs/>
                <w:sz w:val="24"/>
                <w:szCs w:val="24"/>
                <w:lang w:val="uk-UA"/>
              </w:rPr>
              <w:t>182</w:t>
            </w:r>
          </w:p>
        </w:tc>
        <w:tc>
          <w:tcPr>
            <w:tcW w:w="1986" w:type="dxa"/>
          </w:tcPr>
          <w:p w14:paraId="7AE6555F" w14:textId="77777777" w:rsidR="00983A00" w:rsidRPr="00D27008" w:rsidRDefault="00617508">
            <w:pPr>
              <w:jc w:val="center"/>
              <w:rPr>
                <w:bCs/>
                <w:sz w:val="24"/>
                <w:szCs w:val="24"/>
                <w:lang w:val="uk-UA"/>
              </w:rPr>
            </w:pPr>
            <w:r w:rsidRPr="00D27008">
              <w:rPr>
                <w:bCs/>
                <w:sz w:val="24"/>
                <w:szCs w:val="24"/>
                <w:lang w:val="uk-UA"/>
              </w:rPr>
              <w:t>25</w:t>
            </w:r>
          </w:p>
        </w:tc>
      </w:tr>
      <w:tr w:rsidR="00D27008" w:rsidRPr="00D27008" w14:paraId="483C4976" w14:textId="77777777">
        <w:tc>
          <w:tcPr>
            <w:tcW w:w="2564" w:type="dxa"/>
          </w:tcPr>
          <w:p w14:paraId="744CD5B5" w14:textId="77777777" w:rsidR="00983A00" w:rsidRPr="00D27008" w:rsidRDefault="00617508">
            <w:pPr>
              <w:jc w:val="both"/>
              <w:rPr>
                <w:b/>
                <w:bCs/>
                <w:sz w:val="24"/>
                <w:szCs w:val="24"/>
                <w:lang w:val="uk-UA"/>
              </w:rPr>
            </w:pPr>
            <w:r w:rsidRPr="00D27008">
              <w:rPr>
                <w:b/>
                <w:bCs/>
                <w:sz w:val="24"/>
                <w:szCs w:val="24"/>
                <w:lang w:val="uk-UA"/>
              </w:rPr>
              <w:t>із залученням</w:t>
            </w:r>
          </w:p>
        </w:tc>
        <w:tc>
          <w:tcPr>
            <w:tcW w:w="1047" w:type="dxa"/>
          </w:tcPr>
          <w:p w14:paraId="42AF88C0" w14:textId="77777777" w:rsidR="00983A00" w:rsidRPr="00D27008" w:rsidRDefault="00617508">
            <w:pPr>
              <w:jc w:val="center"/>
              <w:rPr>
                <w:bCs/>
                <w:sz w:val="24"/>
                <w:szCs w:val="24"/>
                <w:lang w:val="uk-UA"/>
              </w:rPr>
            </w:pPr>
            <w:r w:rsidRPr="00D27008">
              <w:rPr>
                <w:bCs/>
                <w:sz w:val="24"/>
                <w:szCs w:val="24"/>
                <w:lang w:val="uk-UA"/>
              </w:rPr>
              <w:t>217</w:t>
            </w:r>
          </w:p>
        </w:tc>
        <w:tc>
          <w:tcPr>
            <w:tcW w:w="1299" w:type="dxa"/>
          </w:tcPr>
          <w:p w14:paraId="631DFB4D" w14:textId="77777777" w:rsidR="00983A00" w:rsidRPr="00D27008" w:rsidRDefault="00617508">
            <w:pPr>
              <w:jc w:val="center"/>
              <w:rPr>
                <w:bCs/>
                <w:sz w:val="24"/>
                <w:szCs w:val="24"/>
                <w:lang w:val="uk-UA"/>
              </w:rPr>
            </w:pPr>
            <w:r w:rsidRPr="00D27008">
              <w:rPr>
                <w:bCs/>
                <w:sz w:val="24"/>
                <w:szCs w:val="24"/>
                <w:lang w:val="uk-UA"/>
              </w:rPr>
              <w:t>197</w:t>
            </w:r>
          </w:p>
        </w:tc>
        <w:tc>
          <w:tcPr>
            <w:tcW w:w="1299" w:type="dxa"/>
          </w:tcPr>
          <w:p w14:paraId="103E92BD" w14:textId="77777777" w:rsidR="00983A00" w:rsidRPr="00D27008" w:rsidRDefault="00617508">
            <w:pPr>
              <w:jc w:val="center"/>
              <w:rPr>
                <w:bCs/>
                <w:sz w:val="24"/>
                <w:szCs w:val="24"/>
                <w:lang w:val="uk-UA"/>
              </w:rPr>
            </w:pPr>
            <w:r w:rsidRPr="00D27008">
              <w:rPr>
                <w:bCs/>
                <w:sz w:val="24"/>
                <w:szCs w:val="24"/>
                <w:lang w:val="uk-UA"/>
              </w:rPr>
              <w:t>135</w:t>
            </w:r>
          </w:p>
        </w:tc>
        <w:tc>
          <w:tcPr>
            <w:tcW w:w="1299" w:type="dxa"/>
          </w:tcPr>
          <w:p w14:paraId="4B90275D" w14:textId="77777777" w:rsidR="00983A00" w:rsidRPr="00D27008" w:rsidRDefault="00617508">
            <w:pPr>
              <w:jc w:val="center"/>
              <w:rPr>
                <w:bCs/>
                <w:sz w:val="24"/>
                <w:szCs w:val="24"/>
                <w:lang w:val="uk-UA"/>
              </w:rPr>
            </w:pPr>
            <w:r w:rsidRPr="00D27008">
              <w:rPr>
                <w:bCs/>
                <w:sz w:val="24"/>
                <w:szCs w:val="24"/>
                <w:lang w:val="uk-UA"/>
              </w:rPr>
              <w:t>163</w:t>
            </w:r>
          </w:p>
        </w:tc>
        <w:tc>
          <w:tcPr>
            <w:tcW w:w="1986" w:type="dxa"/>
          </w:tcPr>
          <w:p w14:paraId="7442F84B" w14:textId="77777777" w:rsidR="00983A00" w:rsidRPr="00D27008" w:rsidRDefault="00617508">
            <w:pPr>
              <w:jc w:val="center"/>
              <w:rPr>
                <w:bCs/>
                <w:sz w:val="24"/>
                <w:szCs w:val="24"/>
                <w:lang w:val="uk-UA"/>
              </w:rPr>
            </w:pPr>
            <w:r w:rsidRPr="00D27008">
              <w:rPr>
                <w:bCs/>
                <w:sz w:val="24"/>
                <w:szCs w:val="24"/>
                <w:lang w:val="uk-UA"/>
              </w:rPr>
              <w:t>50</w:t>
            </w:r>
          </w:p>
        </w:tc>
      </w:tr>
      <w:tr w:rsidR="00D27008" w:rsidRPr="00D27008" w14:paraId="1B0D392C" w14:textId="77777777">
        <w:tc>
          <w:tcPr>
            <w:tcW w:w="2564" w:type="dxa"/>
          </w:tcPr>
          <w:p w14:paraId="4BDB0337" w14:textId="77777777" w:rsidR="00983A00" w:rsidRPr="00D27008" w:rsidRDefault="00617508">
            <w:pPr>
              <w:jc w:val="both"/>
              <w:rPr>
                <w:b/>
                <w:bCs/>
                <w:sz w:val="24"/>
                <w:szCs w:val="24"/>
                <w:lang w:val="uk-UA"/>
              </w:rPr>
            </w:pPr>
            <w:r w:rsidRPr="00D27008">
              <w:rPr>
                <w:b/>
                <w:bCs/>
                <w:sz w:val="24"/>
                <w:szCs w:val="24"/>
                <w:lang w:val="uk-UA"/>
              </w:rPr>
              <w:t>Надано приписів про усунення порушень</w:t>
            </w:r>
          </w:p>
        </w:tc>
        <w:tc>
          <w:tcPr>
            <w:tcW w:w="1047" w:type="dxa"/>
          </w:tcPr>
          <w:p w14:paraId="2C173C88" w14:textId="77777777" w:rsidR="00983A00" w:rsidRPr="00D27008" w:rsidRDefault="00617508">
            <w:pPr>
              <w:jc w:val="center"/>
              <w:rPr>
                <w:bCs/>
                <w:sz w:val="24"/>
                <w:szCs w:val="24"/>
                <w:lang w:val="uk-UA"/>
              </w:rPr>
            </w:pPr>
            <w:r w:rsidRPr="00D27008">
              <w:rPr>
                <w:bCs/>
                <w:sz w:val="24"/>
                <w:szCs w:val="24"/>
                <w:lang w:val="uk-UA"/>
              </w:rPr>
              <w:t>1316</w:t>
            </w:r>
          </w:p>
        </w:tc>
        <w:tc>
          <w:tcPr>
            <w:tcW w:w="1299" w:type="dxa"/>
          </w:tcPr>
          <w:p w14:paraId="127A084C" w14:textId="77777777" w:rsidR="00983A00" w:rsidRPr="00D27008" w:rsidRDefault="00617508">
            <w:pPr>
              <w:jc w:val="center"/>
              <w:rPr>
                <w:bCs/>
                <w:sz w:val="24"/>
                <w:szCs w:val="24"/>
                <w:lang w:val="uk-UA"/>
              </w:rPr>
            </w:pPr>
            <w:r w:rsidRPr="00D27008">
              <w:rPr>
                <w:bCs/>
                <w:sz w:val="24"/>
                <w:szCs w:val="24"/>
                <w:lang w:val="uk-UA"/>
              </w:rPr>
              <w:t>1512</w:t>
            </w:r>
          </w:p>
        </w:tc>
        <w:tc>
          <w:tcPr>
            <w:tcW w:w="1299" w:type="dxa"/>
          </w:tcPr>
          <w:p w14:paraId="6E9D0BBF" w14:textId="77777777" w:rsidR="00983A00" w:rsidRPr="00D27008" w:rsidRDefault="00617508">
            <w:pPr>
              <w:jc w:val="center"/>
              <w:rPr>
                <w:bCs/>
                <w:sz w:val="24"/>
                <w:szCs w:val="24"/>
                <w:lang w:val="uk-UA"/>
              </w:rPr>
            </w:pPr>
            <w:r w:rsidRPr="00D27008">
              <w:rPr>
                <w:bCs/>
                <w:sz w:val="24"/>
                <w:szCs w:val="24"/>
                <w:lang w:val="uk-UA"/>
              </w:rPr>
              <w:t>435</w:t>
            </w:r>
          </w:p>
        </w:tc>
        <w:tc>
          <w:tcPr>
            <w:tcW w:w="1299" w:type="dxa"/>
          </w:tcPr>
          <w:p w14:paraId="19D88AD0" w14:textId="77777777" w:rsidR="00983A00" w:rsidRPr="00D27008" w:rsidRDefault="00617508">
            <w:pPr>
              <w:jc w:val="center"/>
              <w:rPr>
                <w:bCs/>
                <w:sz w:val="24"/>
                <w:szCs w:val="24"/>
                <w:lang w:val="uk-UA"/>
              </w:rPr>
            </w:pPr>
            <w:r w:rsidRPr="00D27008">
              <w:rPr>
                <w:bCs/>
                <w:sz w:val="24"/>
                <w:szCs w:val="24"/>
                <w:lang w:val="uk-UA"/>
              </w:rPr>
              <w:t>31</w:t>
            </w:r>
          </w:p>
        </w:tc>
        <w:tc>
          <w:tcPr>
            <w:tcW w:w="1986" w:type="dxa"/>
          </w:tcPr>
          <w:p w14:paraId="2351FABF" w14:textId="77777777" w:rsidR="00983A00" w:rsidRPr="00D27008" w:rsidRDefault="00617508">
            <w:pPr>
              <w:jc w:val="center"/>
              <w:rPr>
                <w:bCs/>
                <w:sz w:val="24"/>
                <w:szCs w:val="24"/>
                <w:lang w:val="uk-UA"/>
              </w:rPr>
            </w:pPr>
            <w:r w:rsidRPr="00D27008">
              <w:rPr>
                <w:bCs/>
                <w:sz w:val="24"/>
                <w:szCs w:val="24"/>
                <w:lang w:val="uk-UA"/>
              </w:rPr>
              <w:t>6</w:t>
            </w:r>
          </w:p>
        </w:tc>
      </w:tr>
      <w:tr w:rsidR="00D27008" w:rsidRPr="00D27008" w14:paraId="697C74B2" w14:textId="77777777">
        <w:tc>
          <w:tcPr>
            <w:tcW w:w="2564" w:type="dxa"/>
          </w:tcPr>
          <w:p w14:paraId="655700E8" w14:textId="77777777" w:rsidR="00983A00" w:rsidRPr="00D27008" w:rsidRDefault="00617508">
            <w:pPr>
              <w:jc w:val="both"/>
              <w:rPr>
                <w:b/>
                <w:bCs/>
                <w:sz w:val="24"/>
                <w:szCs w:val="24"/>
                <w:lang w:val="uk-UA"/>
              </w:rPr>
            </w:pPr>
            <w:r w:rsidRPr="00D27008">
              <w:rPr>
                <w:b/>
                <w:bCs/>
                <w:sz w:val="24"/>
                <w:szCs w:val="24"/>
                <w:lang w:val="uk-UA"/>
              </w:rPr>
              <w:t>Надано приписів про заборону ЛЗ</w:t>
            </w:r>
          </w:p>
        </w:tc>
        <w:tc>
          <w:tcPr>
            <w:tcW w:w="1047" w:type="dxa"/>
          </w:tcPr>
          <w:p w14:paraId="55CABFC3" w14:textId="77777777" w:rsidR="00983A00" w:rsidRPr="00D27008" w:rsidRDefault="00617508">
            <w:pPr>
              <w:jc w:val="center"/>
              <w:rPr>
                <w:bCs/>
                <w:sz w:val="24"/>
                <w:szCs w:val="24"/>
                <w:lang w:val="uk-UA"/>
              </w:rPr>
            </w:pPr>
            <w:r w:rsidRPr="00D27008">
              <w:rPr>
                <w:bCs/>
                <w:sz w:val="24"/>
                <w:szCs w:val="24"/>
                <w:lang w:val="uk-UA"/>
              </w:rPr>
              <w:t>564</w:t>
            </w:r>
          </w:p>
        </w:tc>
        <w:tc>
          <w:tcPr>
            <w:tcW w:w="1299" w:type="dxa"/>
          </w:tcPr>
          <w:p w14:paraId="5E2B82DD" w14:textId="77777777" w:rsidR="00983A00" w:rsidRPr="00D27008" w:rsidRDefault="00617508">
            <w:pPr>
              <w:jc w:val="center"/>
              <w:rPr>
                <w:bCs/>
                <w:sz w:val="24"/>
                <w:szCs w:val="24"/>
                <w:lang w:val="uk-UA"/>
              </w:rPr>
            </w:pPr>
            <w:r w:rsidRPr="00D27008">
              <w:rPr>
                <w:bCs/>
                <w:sz w:val="24"/>
                <w:szCs w:val="24"/>
                <w:lang w:val="uk-UA"/>
              </w:rPr>
              <w:t>535</w:t>
            </w:r>
          </w:p>
        </w:tc>
        <w:tc>
          <w:tcPr>
            <w:tcW w:w="1299" w:type="dxa"/>
          </w:tcPr>
          <w:p w14:paraId="46484F1F" w14:textId="77777777" w:rsidR="00983A00" w:rsidRPr="00D27008" w:rsidRDefault="00617508">
            <w:pPr>
              <w:jc w:val="center"/>
              <w:rPr>
                <w:bCs/>
                <w:sz w:val="24"/>
                <w:szCs w:val="24"/>
                <w:lang w:val="uk-UA"/>
              </w:rPr>
            </w:pPr>
            <w:r w:rsidRPr="00D27008">
              <w:rPr>
                <w:bCs/>
                <w:sz w:val="24"/>
                <w:szCs w:val="24"/>
                <w:lang w:val="uk-UA"/>
              </w:rPr>
              <w:t>116</w:t>
            </w:r>
          </w:p>
        </w:tc>
        <w:tc>
          <w:tcPr>
            <w:tcW w:w="1299" w:type="dxa"/>
          </w:tcPr>
          <w:p w14:paraId="5F10353F" w14:textId="77777777" w:rsidR="00983A00" w:rsidRPr="00D27008" w:rsidRDefault="00617508">
            <w:pPr>
              <w:jc w:val="center"/>
              <w:rPr>
                <w:bCs/>
                <w:sz w:val="24"/>
                <w:szCs w:val="24"/>
                <w:lang w:val="uk-UA"/>
              </w:rPr>
            </w:pPr>
            <w:r w:rsidRPr="00D27008">
              <w:rPr>
                <w:bCs/>
                <w:sz w:val="24"/>
                <w:szCs w:val="24"/>
                <w:lang w:val="uk-UA"/>
              </w:rPr>
              <w:t>8</w:t>
            </w:r>
          </w:p>
        </w:tc>
        <w:tc>
          <w:tcPr>
            <w:tcW w:w="1986" w:type="dxa"/>
          </w:tcPr>
          <w:p w14:paraId="0BD79BB0" w14:textId="77777777" w:rsidR="00983A00" w:rsidRPr="00D27008" w:rsidRDefault="00617508">
            <w:pPr>
              <w:jc w:val="center"/>
              <w:rPr>
                <w:bCs/>
                <w:sz w:val="24"/>
                <w:szCs w:val="24"/>
                <w:lang w:val="uk-UA"/>
              </w:rPr>
            </w:pPr>
            <w:r w:rsidRPr="00D27008">
              <w:rPr>
                <w:bCs/>
                <w:sz w:val="24"/>
                <w:szCs w:val="24"/>
                <w:lang w:val="uk-UA"/>
              </w:rPr>
              <w:t>8</w:t>
            </w:r>
          </w:p>
        </w:tc>
      </w:tr>
      <w:tr w:rsidR="00D27008" w:rsidRPr="00D27008" w14:paraId="1D73C757" w14:textId="77777777">
        <w:tc>
          <w:tcPr>
            <w:tcW w:w="2564" w:type="dxa"/>
          </w:tcPr>
          <w:p w14:paraId="6695AE9F" w14:textId="77777777" w:rsidR="00983A00" w:rsidRPr="00D27008" w:rsidRDefault="00617508">
            <w:pPr>
              <w:jc w:val="both"/>
              <w:rPr>
                <w:b/>
                <w:bCs/>
                <w:sz w:val="24"/>
                <w:szCs w:val="24"/>
                <w:lang w:val="uk-UA"/>
              </w:rPr>
            </w:pPr>
            <w:r w:rsidRPr="00D27008">
              <w:rPr>
                <w:b/>
                <w:bCs/>
                <w:sz w:val="24"/>
                <w:szCs w:val="24"/>
                <w:lang w:val="uk-UA"/>
              </w:rPr>
              <w:t>Прийнято постанов</w:t>
            </w:r>
          </w:p>
        </w:tc>
        <w:tc>
          <w:tcPr>
            <w:tcW w:w="1047" w:type="dxa"/>
          </w:tcPr>
          <w:p w14:paraId="1759016D" w14:textId="77777777" w:rsidR="00983A00" w:rsidRPr="00D27008" w:rsidRDefault="00617508">
            <w:pPr>
              <w:jc w:val="center"/>
              <w:rPr>
                <w:bCs/>
                <w:sz w:val="24"/>
                <w:szCs w:val="24"/>
                <w:lang w:val="uk-UA"/>
              </w:rPr>
            </w:pPr>
            <w:r w:rsidRPr="00D27008">
              <w:rPr>
                <w:bCs/>
                <w:sz w:val="24"/>
                <w:szCs w:val="24"/>
                <w:lang w:val="uk-UA"/>
              </w:rPr>
              <w:t>407</w:t>
            </w:r>
          </w:p>
        </w:tc>
        <w:tc>
          <w:tcPr>
            <w:tcW w:w="1299" w:type="dxa"/>
          </w:tcPr>
          <w:p w14:paraId="4C986925" w14:textId="77777777" w:rsidR="00983A00" w:rsidRPr="00D27008" w:rsidRDefault="00617508">
            <w:pPr>
              <w:jc w:val="center"/>
              <w:rPr>
                <w:bCs/>
                <w:sz w:val="24"/>
                <w:szCs w:val="24"/>
                <w:lang w:val="uk-UA"/>
              </w:rPr>
            </w:pPr>
            <w:r w:rsidRPr="00D27008">
              <w:rPr>
                <w:bCs/>
                <w:sz w:val="24"/>
                <w:szCs w:val="24"/>
                <w:lang w:val="uk-UA"/>
              </w:rPr>
              <w:t>506</w:t>
            </w:r>
          </w:p>
        </w:tc>
        <w:tc>
          <w:tcPr>
            <w:tcW w:w="1299" w:type="dxa"/>
          </w:tcPr>
          <w:p w14:paraId="0E069346" w14:textId="77777777" w:rsidR="00983A00" w:rsidRPr="00D27008" w:rsidRDefault="00617508">
            <w:pPr>
              <w:jc w:val="center"/>
              <w:rPr>
                <w:bCs/>
                <w:sz w:val="24"/>
                <w:szCs w:val="24"/>
                <w:lang w:val="uk-UA"/>
              </w:rPr>
            </w:pPr>
            <w:r w:rsidRPr="00D27008">
              <w:rPr>
                <w:bCs/>
                <w:sz w:val="24"/>
                <w:szCs w:val="24"/>
                <w:lang w:val="uk-UA"/>
              </w:rPr>
              <w:t>127</w:t>
            </w:r>
          </w:p>
        </w:tc>
        <w:tc>
          <w:tcPr>
            <w:tcW w:w="1299" w:type="dxa"/>
          </w:tcPr>
          <w:p w14:paraId="2D4CAE4F" w14:textId="77777777" w:rsidR="00983A00" w:rsidRPr="00D27008" w:rsidRDefault="00617508">
            <w:pPr>
              <w:jc w:val="center"/>
              <w:rPr>
                <w:bCs/>
                <w:sz w:val="24"/>
                <w:szCs w:val="24"/>
                <w:lang w:val="uk-UA"/>
              </w:rPr>
            </w:pPr>
            <w:r w:rsidRPr="00D27008">
              <w:rPr>
                <w:bCs/>
                <w:sz w:val="24"/>
                <w:szCs w:val="24"/>
                <w:lang w:val="uk-UA"/>
              </w:rPr>
              <w:t>9</w:t>
            </w:r>
          </w:p>
        </w:tc>
        <w:tc>
          <w:tcPr>
            <w:tcW w:w="1986" w:type="dxa"/>
          </w:tcPr>
          <w:p w14:paraId="71C7EA48" w14:textId="77777777" w:rsidR="00983A00" w:rsidRPr="00D27008" w:rsidRDefault="00617508">
            <w:pPr>
              <w:jc w:val="center"/>
              <w:rPr>
                <w:bCs/>
                <w:sz w:val="24"/>
                <w:szCs w:val="24"/>
                <w:lang w:val="uk-UA"/>
              </w:rPr>
            </w:pPr>
            <w:r w:rsidRPr="00D27008">
              <w:rPr>
                <w:bCs/>
                <w:sz w:val="24"/>
                <w:szCs w:val="24"/>
                <w:lang w:val="uk-UA"/>
              </w:rPr>
              <w:t>3</w:t>
            </w:r>
          </w:p>
        </w:tc>
      </w:tr>
      <w:tr w:rsidR="00983A00" w:rsidRPr="00D27008" w14:paraId="52A7C1D8" w14:textId="77777777">
        <w:tc>
          <w:tcPr>
            <w:tcW w:w="2564" w:type="dxa"/>
          </w:tcPr>
          <w:p w14:paraId="7DB31FC1" w14:textId="77777777" w:rsidR="00983A00" w:rsidRPr="00D27008" w:rsidRDefault="00617508">
            <w:pPr>
              <w:jc w:val="both"/>
              <w:rPr>
                <w:b/>
                <w:bCs/>
                <w:sz w:val="24"/>
                <w:szCs w:val="24"/>
                <w:lang w:val="uk-UA"/>
              </w:rPr>
            </w:pPr>
            <w:r w:rsidRPr="00D27008">
              <w:rPr>
                <w:b/>
                <w:bCs/>
                <w:sz w:val="24"/>
                <w:szCs w:val="24"/>
                <w:lang w:val="uk-UA"/>
              </w:rPr>
              <w:t>Стягнуто штрафів, грн.</w:t>
            </w:r>
          </w:p>
        </w:tc>
        <w:tc>
          <w:tcPr>
            <w:tcW w:w="1047" w:type="dxa"/>
          </w:tcPr>
          <w:p w14:paraId="5BD6366F" w14:textId="77777777" w:rsidR="00983A00" w:rsidRPr="00D27008" w:rsidRDefault="00617508">
            <w:pPr>
              <w:jc w:val="center"/>
              <w:rPr>
                <w:bCs/>
                <w:sz w:val="24"/>
                <w:szCs w:val="24"/>
                <w:lang w:val="uk-UA"/>
              </w:rPr>
            </w:pPr>
            <w:r w:rsidRPr="00D27008">
              <w:rPr>
                <w:bCs/>
                <w:sz w:val="24"/>
                <w:szCs w:val="24"/>
                <w:lang w:val="uk-UA"/>
              </w:rPr>
              <w:t>179775</w:t>
            </w:r>
          </w:p>
        </w:tc>
        <w:tc>
          <w:tcPr>
            <w:tcW w:w="1299" w:type="dxa"/>
          </w:tcPr>
          <w:p w14:paraId="43F31BF6" w14:textId="77777777" w:rsidR="00983A00" w:rsidRPr="00D27008" w:rsidRDefault="00617508">
            <w:pPr>
              <w:jc w:val="center"/>
              <w:rPr>
                <w:bCs/>
                <w:sz w:val="24"/>
                <w:szCs w:val="24"/>
                <w:lang w:val="uk-UA"/>
              </w:rPr>
            </w:pPr>
            <w:r w:rsidRPr="00D27008">
              <w:rPr>
                <w:bCs/>
                <w:sz w:val="24"/>
                <w:szCs w:val="24"/>
                <w:lang w:val="uk-UA"/>
              </w:rPr>
              <w:t>237382</w:t>
            </w:r>
          </w:p>
        </w:tc>
        <w:tc>
          <w:tcPr>
            <w:tcW w:w="1299" w:type="dxa"/>
          </w:tcPr>
          <w:p w14:paraId="60848BD3" w14:textId="77777777" w:rsidR="00983A00" w:rsidRPr="00D27008" w:rsidRDefault="00617508">
            <w:pPr>
              <w:jc w:val="center"/>
              <w:rPr>
                <w:bCs/>
                <w:sz w:val="24"/>
                <w:szCs w:val="24"/>
                <w:lang w:val="uk-UA"/>
              </w:rPr>
            </w:pPr>
            <w:r w:rsidRPr="00D27008">
              <w:rPr>
                <w:bCs/>
                <w:sz w:val="24"/>
                <w:szCs w:val="24"/>
                <w:lang w:val="uk-UA"/>
              </w:rPr>
              <w:t>59041</w:t>
            </w:r>
          </w:p>
        </w:tc>
        <w:tc>
          <w:tcPr>
            <w:tcW w:w="1299" w:type="dxa"/>
          </w:tcPr>
          <w:p w14:paraId="57F5073A" w14:textId="77777777" w:rsidR="00983A00" w:rsidRPr="00D27008" w:rsidRDefault="00617508">
            <w:pPr>
              <w:jc w:val="center"/>
              <w:rPr>
                <w:bCs/>
                <w:sz w:val="24"/>
                <w:szCs w:val="24"/>
                <w:lang w:val="uk-UA"/>
              </w:rPr>
            </w:pPr>
            <w:r w:rsidRPr="00D27008">
              <w:rPr>
                <w:bCs/>
                <w:sz w:val="24"/>
                <w:szCs w:val="24"/>
                <w:lang w:val="uk-UA"/>
              </w:rPr>
              <w:t>4760</w:t>
            </w:r>
          </w:p>
        </w:tc>
        <w:tc>
          <w:tcPr>
            <w:tcW w:w="1986" w:type="dxa"/>
          </w:tcPr>
          <w:p w14:paraId="6E231349" w14:textId="77777777" w:rsidR="00983A00" w:rsidRPr="00D27008" w:rsidRDefault="00617508">
            <w:pPr>
              <w:jc w:val="center"/>
              <w:rPr>
                <w:bCs/>
                <w:sz w:val="24"/>
                <w:szCs w:val="24"/>
                <w:lang w:val="uk-UA"/>
              </w:rPr>
            </w:pPr>
            <w:r w:rsidRPr="00D27008">
              <w:rPr>
                <w:bCs/>
                <w:sz w:val="24"/>
                <w:szCs w:val="24"/>
                <w:lang w:val="uk-UA"/>
              </w:rPr>
              <w:t>585</w:t>
            </w:r>
          </w:p>
        </w:tc>
      </w:tr>
    </w:tbl>
    <w:p w14:paraId="08C44BB8" w14:textId="77777777" w:rsidR="00983A00" w:rsidRPr="00D27008" w:rsidRDefault="00983A00">
      <w:pPr>
        <w:jc w:val="both"/>
        <w:rPr>
          <w:bCs/>
          <w:sz w:val="28"/>
          <w:szCs w:val="28"/>
          <w:lang w:val="uk-UA"/>
        </w:rPr>
      </w:pPr>
    </w:p>
    <w:p w14:paraId="6D9999EC" w14:textId="77777777" w:rsidR="00983A00" w:rsidRPr="00D27008" w:rsidRDefault="00617508">
      <w:pPr>
        <w:ind w:firstLine="567"/>
        <w:jc w:val="both"/>
        <w:rPr>
          <w:bCs/>
          <w:sz w:val="28"/>
          <w:szCs w:val="28"/>
          <w:lang w:val="uk-UA"/>
        </w:rPr>
      </w:pPr>
      <w:r w:rsidRPr="00D27008">
        <w:rPr>
          <w:bCs/>
          <w:sz w:val="28"/>
          <w:szCs w:val="28"/>
          <w:lang w:val="uk-UA"/>
        </w:rPr>
        <w:t>Отже, за дані періоди середній відсоток кількості суб’єктів господарювання, в яких виявлено порушення вимог законодавства щодо якості лікарських засобів, становить орієнтовно 41 %.</w:t>
      </w:r>
    </w:p>
    <w:p w14:paraId="38B2E8E6" w14:textId="77777777" w:rsidR="00983A00" w:rsidRPr="00D27008" w:rsidRDefault="00617508">
      <w:pPr>
        <w:ind w:firstLine="567"/>
        <w:jc w:val="both"/>
        <w:rPr>
          <w:bCs/>
          <w:sz w:val="28"/>
          <w:szCs w:val="28"/>
          <w:lang w:val="uk-UA"/>
        </w:rPr>
      </w:pPr>
      <w:r w:rsidRPr="00D27008">
        <w:rPr>
          <w:bCs/>
          <w:sz w:val="28"/>
          <w:szCs w:val="28"/>
          <w:lang w:val="uk-UA"/>
        </w:rPr>
        <w:t>Аналіз результатів перевірок додержання вимог законодавства суб’єктами господарювання, що здійснюють виробництво, реалізацію, зберігання та використання лікарських засобів, протягом останніх років, свідчить про наявність такої структури порушень, зокрема:</w:t>
      </w:r>
    </w:p>
    <w:p w14:paraId="429D8444" w14:textId="77777777" w:rsidR="00983A00" w:rsidRPr="00D27008" w:rsidRDefault="00617508">
      <w:pPr>
        <w:ind w:firstLine="567"/>
        <w:jc w:val="both"/>
        <w:rPr>
          <w:bCs/>
          <w:sz w:val="28"/>
          <w:szCs w:val="28"/>
          <w:lang w:val="uk-UA"/>
        </w:rPr>
      </w:pPr>
      <w:r w:rsidRPr="00D27008">
        <w:rPr>
          <w:bCs/>
          <w:sz w:val="28"/>
          <w:szCs w:val="28"/>
          <w:lang w:val="uk-UA"/>
        </w:rPr>
        <w:t>невиконання розпорядження про усунення порушень;</w:t>
      </w:r>
    </w:p>
    <w:p w14:paraId="2FE7EDD6" w14:textId="77777777" w:rsidR="00983A00" w:rsidRPr="00D27008" w:rsidRDefault="00617508">
      <w:pPr>
        <w:ind w:firstLine="567"/>
        <w:jc w:val="both"/>
        <w:rPr>
          <w:bCs/>
          <w:sz w:val="28"/>
          <w:szCs w:val="28"/>
          <w:lang w:val="uk-UA"/>
        </w:rPr>
      </w:pPr>
      <w:r w:rsidRPr="00D27008">
        <w:rPr>
          <w:bCs/>
          <w:sz w:val="28"/>
          <w:szCs w:val="28"/>
          <w:lang w:val="uk-UA"/>
        </w:rPr>
        <w:t>недостовірні відомості у документах;</w:t>
      </w:r>
    </w:p>
    <w:p w14:paraId="6F9BE901" w14:textId="77777777" w:rsidR="00983A00" w:rsidRPr="00D27008" w:rsidRDefault="00617508">
      <w:pPr>
        <w:ind w:firstLine="567"/>
        <w:jc w:val="both"/>
        <w:rPr>
          <w:bCs/>
          <w:sz w:val="28"/>
          <w:szCs w:val="28"/>
          <w:lang w:val="uk-UA"/>
        </w:rPr>
      </w:pPr>
      <w:r w:rsidRPr="00D27008">
        <w:rPr>
          <w:bCs/>
          <w:sz w:val="28"/>
          <w:szCs w:val="28"/>
          <w:lang w:val="uk-UA"/>
        </w:rPr>
        <w:t>наявність повторного порушення;</w:t>
      </w:r>
    </w:p>
    <w:p w14:paraId="4B46C964" w14:textId="77777777" w:rsidR="00983A00" w:rsidRPr="00D27008" w:rsidRDefault="00617508">
      <w:pPr>
        <w:ind w:firstLine="567"/>
        <w:jc w:val="both"/>
        <w:rPr>
          <w:bCs/>
          <w:sz w:val="28"/>
          <w:szCs w:val="28"/>
          <w:lang w:val="uk-UA"/>
        </w:rPr>
      </w:pPr>
      <w:r w:rsidRPr="00D27008">
        <w:rPr>
          <w:bCs/>
          <w:sz w:val="28"/>
          <w:szCs w:val="28"/>
          <w:lang w:val="uk-UA"/>
        </w:rPr>
        <w:t>відсутність матеріально-технічної бази;</w:t>
      </w:r>
    </w:p>
    <w:p w14:paraId="75A8EF3F" w14:textId="77777777" w:rsidR="00983A00" w:rsidRPr="00D27008" w:rsidRDefault="00617508">
      <w:pPr>
        <w:ind w:firstLine="567"/>
        <w:jc w:val="both"/>
        <w:rPr>
          <w:bCs/>
          <w:sz w:val="28"/>
          <w:szCs w:val="28"/>
          <w:lang w:val="uk-UA"/>
        </w:rPr>
      </w:pPr>
      <w:r w:rsidRPr="00D27008">
        <w:rPr>
          <w:bCs/>
          <w:sz w:val="28"/>
          <w:szCs w:val="28"/>
          <w:lang w:val="uk-UA"/>
        </w:rPr>
        <w:t>неналежне виконання уповноваженою особою своїх обов’язків;</w:t>
      </w:r>
    </w:p>
    <w:p w14:paraId="6CEF2FA2" w14:textId="77777777" w:rsidR="00983A00" w:rsidRPr="00D27008" w:rsidRDefault="00617508">
      <w:pPr>
        <w:ind w:firstLine="567"/>
        <w:jc w:val="both"/>
        <w:rPr>
          <w:bCs/>
          <w:sz w:val="28"/>
          <w:szCs w:val="28"/>
          <w:lang w:val="uk-UA"/>
        </w:rPr>
      </w:pPr>
      <w:r w:rsidRPr="00D27008">
        <w:rPr>
          <w:bCs/>
          <w:sz w:val="28"/>
          <w:szCs w:val="28"/>
          <w:lang w:val="uk-UA"/>
        </w:rPr>
        <w:t>відсутність плану термінових дій для вилучення у разі потреби лікарських засобів із продажу;</w:t>
      </w:r>
    </w:p>
    <w:p w14:paraId="2F033B7C" w14:textId="77777777" w:rsidR="00983A00" w:rsidRPr="00D27008" w:rsidRDefault="00617508">
      <w:pPr>
        <w:ind w:firstLine="567"/>
        <w:jc w:val="both"/>
        <w:rPr>
          <w:bCs/>
          <w:sz w:val="28"/>
          <w:szCs w:val="28"/>
          <w:lang w:val="uk-UA"/>
        </w:rPr>
      </w:pPr>
      <w:r w:rsidRPr="00D27008">
        <w:rPr>
          <w:bCs/>
          <w:sz w:val="28"/>
          <w:szCs w:val="28"/>
          <w:lang w:val="uk-UA"/>
        </w:rPr>
        <w:t>недотримання вимог відпуску лікарських засобів з аптечного закладу;</w:t>
      </w:r>
    </w:p>
    <w:p w14:paraId="2A0DD199" w14:textId="77777777" w:rsidR="00983A00" w:rsidRPr="00D27008" w:rsidRDefault="00617508">
      <w:pPr>
        <w:ind w:firstLine="567"/>
        <w:jc w:val="both"/>
        <w:rPr>
          <w:bCs/>
          <w:sz w:val="28"/>
          <w:szCs w:val="28"/>
          <w:lang w:val="uk-UA"/>
        </w:rPr>
      </w:pPr>
      <w:r w:rsidRPr="00D27008">
        <w:rPr>
          <w:bCs/>
          <w:sz w:val="28"/>
          <w:szCs w:val="28"/>
          <w:lang w:val="uk-UA"/>
        </w:rPr>
        <w:t>нерегулярне проведення метрологічної повірки засобів вимірювальної техніки, а також відсутність затвердженого графіку метрологічної повірки засобів вимірювальної техніки, погодженого в установленому порядку;</w:t>
      </w:r>
    </w:p>
    <w:p w14:paraId="6F2EB458" w14:textId="77777777" w:rsidR="00983A00" w:rsidRPr="00D27008" w:rsidRDefault="00617508">
      <w:pPr>
        <w:ind w:firstLine="567"/>
        <w:jc w:val="both"/>
        <w:rPr>
          <w:bCs/>
          <w:sz w:val="28"/>
          <w:szCs w:val="28"/>
          <w:lang w:val="uk-UA"/>
        </w:rPr>
      </w:pPr>
      <w:r w:rsidRPr="00D27008">
        <w:rPr>
          <w:bCs/>
          <w:sz w:val="28"/>
          <w:szCs w:val="28"/>
          <w:lang w:val="uk-UA"/>
        </w:rPr>
        <w:t>недотримання вимоги законодавства щодо забезпечення контролю якості лікарських засобів;</w:t>
      </w:r>
    </w:p>
    <w:p w14:paraId="6DC98508" w14:textId="77777777" w:rsidR="00983A00" w:rsidRPr="00D27008" w:rsidRDefault="00617508">
      <w:pPr>
        <w:ind w:firstLine="567"/>
        <w:jc w:val="both"/>
        <w:rPr>
          <w:bCs/>
          <w:sz w:val="28"/>
          <w:szCs w:val="28"/>
          <w:lang w:val="uk-UA"/>
        </w:rPr>
      </w:pPr>
      <w:r w:rsidRPr="00D27008">
        <w:rPr>
          <w:bCs/>
          <w:sz w:val="28"/>
          <w:szCs w:val="28"/>
          <w:lang w:val="uk-UA"/>
        </w:rPr>
        <w:lastRenderedPageBreak/>
        <w:t>санітарний стан приміщень та устаткування аптечного закладу не відповідає вимогам санітарно-протиепідемічного режиму аптечних закладів, що встановлені чинними нормативно-правовими актами;</w:t>
      </w:r>
    </w:p>
    <w:p w14:paraId="670187DA" w14:textId="77777777" w:rsidR="00983A00" w:rsidRPr="00D27008" w:rsidRDefault="00617508">
      <w:pPr>
        <w:ind w:firstLine="567"/>
        <w:jc w:val="both"/>
        <w:rPr>
          <w:bCs/>
          <w:sz w:val="28"/>
          <w:szCs w:val="28"/>
          <w:lang w:val="uk-UA"/>
        </w:rPr>
      </w:pPr>
      <w:r w:rsidRPr="00D27008">
        <w:rPr>
          <w:bCs/>
          <w:sz w:val="28"/>
          <w:szCs w:val="28"/>
          <w:lang w:val="uk-UA"/>
        </w:rPr>
        <w:t>персонал не має відповідної спеціальної освіти та кваліфікації;</w:t>
      </w:r>
    </w:p>
    <w:p w14:paraId="40C5B174" w14:textId="77777777" w:rsidR="00983A00" w:rsidRPr="00D27008" w:rsidRDefault="00617508">
      <w:pPr>
        <w:ind w:firstLine="567"/>
        <w:jc w:val="both"/>
        <w:rPr>
          <w:bCs/>
          <w:sz w:val="28"/>
          <w:szCs w:val="28"/>
          <w:lang w:val="uk-UA"/>
        </w:rPr>
      </w:pPr>
      <w:r w:rsidRPr="00D27008">
        <w:rPr>
          <w:bCs/>
          <w:sz w:val="28"/>
          <w:szCs w:val="28"/>
          <w:lang w:val="uk-UA"/>
        </w:rPr>
        <w:t>персонал не пройшов відповідне навчання щодо належної практики зберігання, процедур та обов’язків;</w:t>
      </w:r>
    </w:p>
    <w:p w14:paraId="7B358142" w14:textId="77777777" w:rsidR="00983A00" w:rsidRPr="00D27008" w:rsidRDefault="00617508">
      <w:pPr>
        <w:ind w:firstLine="567"/>
        <w:jc w:val="both"/>
        <w:rPr>
          <w:bCs/>
          <w:sz w:val="28"/>
          <w:szCs w:val="28"/>
          <w:lang w:val="uk-UA"/>
        </w:rPr>
      </w:pPr>
      <w:r w:rsidRPr="00D27008">
        <w:rPr>
          <w:bCs/>
          <w:sz w:val="28"/>
          <w:szCs w:val="28"/>
          <w:lang w:val="uk-UA"/>
        </w:rPr>
        <w:t>не затверджені та/або не актуалізовані посадові інструкції для спеціалістів;</w:t>
      </w:r>
    </w:p>
    <w:p w14:paraId="4EACC42D" w14:textId="77777777" w:rsidR="00983A00" w:rsidRPr="00D27008" w:rsidRDefault="00617508">
      <w:pPr>
        <w:ind w:firstLine="567"/>
        <w:jc w:val="both"/>
        <w:rPr>
          <w:bCs/>
          <w:sz w:val="28"/>
          <w:szCs w:val="28"/>
          <w:lang w:val="uk-UA"/>
        </w:rPr>
      </w:pPr>
      <w:r w:rsidRPr="00D27008">
        <w:rPr>
          <w:bCs/>
          <w:sz w:val="28"/>
          <w:szCs w:val="28"/>
          <w:lang w:val="uk-UA"/>
        </w:rPr>
        <w:t>склад, площа та розташування приміщень аптечного закладу не відповідають вимогам, встановленим Ліцензійними умовами;</w:t>
      </w:r>
    </w:p>
    <w:p w14:paraId="54EECE49" w14:textId="77777777" w:rsidR="00983A00" w:rsidRPr="00D27008" w:rsidRDefault="00617508">
      <w:pPr>
        <w:ind w:firstLine="567"/>
        <w:jc w:val="both"/>
        <w:rPr>
          <w:bCs/>
          <w:sz w:val="28"/>
          <w:szCs w:val="28"/>
          <w:lang w:val="uk-UA"/>
        </w:rPr>
      </w:pPr>
      <w:r w:rsidRPr="00D27008">
        <w:rPr>
          <w:bCs/>
          <w:sz w:val="28"/>
          <w:szCs w:val="28"/>
          <w:lang w:val="uk-UA"/>
        </w:rPr>
        <w:t>не забезпечено умови відпуску рецептурних лікарських засобів;</w:t>
      </w:r>
    </w:p>
    <w:p w14:paraId="686C9B7C" w14:textId="77777777" w:rsidR="00983A00" w:rsidRPr="00D27008" w:rsidRDefault="00617508">
      <w:pPr>
        <w:ind w:firstLine="567"/>
        <w:jc w:val="both"/>
        <w:rPr>
          <w:bCs/>
          <w:sz w:val="28"/>
          <w:szCs w:val="28"/>
          <w:lang w:val="uk-UA"/>
        </w:rPr>
      </w:pPr>
      <w:r w:rsidRPr="00D27008">
        <w:rPr>
          <w:bCs/>
          <w:sz w:val="28"/>
          <w:szCs w:val="28"/>
          <w:lang w:val="uk-UA"/>
        </w:rPr>
        <w:t>виготовлення лікарських засобів в умовах аптеки та проведення контролю якості вироблених (виготовлених) лікарських засобів здійснюються з порушенням законодавства;</w:t>
      </w:r>
    </w:p>
    <w:p w14:paraId="2995E380" w14:textId="77777777" w:rsidR="00983A00" w:rsidRPr="00D27008" w:rsidRDefault="00617508">
      <w:pPr>
        <w:ind w:firstLine="567"/>
        <w:jc w:val="both"/>
        <w:rPr>
          <w:bCs/>
          <w:sz w:val="28"/>
          <w:szCs w:val="28"/>
          <w:lang w:val="uk-UA"/>
        </w:rPr>
      </w:pPr>
      <w:r w:rsidRPr="00D27008">
        <w:rPr>
          <w:bCs/>
          <w:sz w:val="28"/>
          <w:szCs w:val="28"/>
          <w:lang w:val="uk-UA"/>
        </w:rPr>
        <w:t>вхідний контроль якості лікарських засобів не проводиться;</w:t>
      </w:r>
    </w:p>
    <w:p w14:paraId="76457E36" w14:textId="77777777" w:rsidR="00983A00" w:rsidRPr="00D27008" w:rsidRDefault="00617508">
      <w:pPr>
        <w:ind w:firstLine="567"/>
        <w:jc w:val="both"/>
        <w:rPr>
          <w:bCs/>
          <w:sz w:val="28"/>
          <w:szCs w:val="28"/>
          <w:lang w:val="uk-UA"/>
        </w:rPr>
      </w:pPr>
      <w:r w:rsidRPr="00D27008">
        <w:rPr>
          <w:bCs/>
          <w:sz w:val="28"/>
          <w:szCs w:val="28"/>
          <w:lang w:val="uk-UA"/>
        </w:rPr>
        <w:t>недотримання вимог щодо заборони обігу (реалізації) лікарських засобів;</w:t>
      </w:r>
    </w:p>
    <w:p w14:paraId="6307E037" w14:textId="77777777" w:rsidR="00983A00" w:rsidRPr="00D27008" w:rsidRDefault="00617508">
      <w:pPr>
        <w:ind w:firstLine="567"/>
        <w:jc w:val="both"/>
        <w:rPr>
          <w:bCs/>
          <w:sz w:val="28"/>
          <w:szCs w:val="28"/>
          <w:lang w:val="uk-UA"/>
        </w:rPr>
      </w:pPr>
      <w:r w:rsidRPr="00D27008">
        <w:rPr>
          <w:bCs/>
          <w:sz w:val="28"/>
          <w:szCs w:val="28"/>
          <w:lang w:val="uk-UA"/>
        </w:rPr>
        <w:t>відсутність показників у сертифікаті якості виробника або невідповідність вимог до них;</w:t>
      </w:r>
    </w:p>
    <w:p w14:paraId="40318EE6" w14:textId="77777777" w:rsidR="00983A00" w:rsidRPr="00D27008" w:rsidRDefault="00617508">
      <w:pPr>
        <w:ind w:firstLine="567"/>
        <w:jc w:val="both"/>
        <w:rPr>
          <w:bCs/>
          <w:sz w:val="28"/>
          <w:szCs w:val="28"/>
          <w:lang w:val="uk-UA"/>
        </w:rPr>
      </w:pPr>
      <w:r w:rsidRPr="00D27008">
        <w:rPr>
          <w:bCs/>
          <w:sz w:val="28"/>
          <w:szCs w:val="28"/>
          <w:lang w:val="uk-UA"/>
        </w:rPr>
        <w:t>невідповідність за показником «Маркування»;</w:t>
      </w:r>
    </w:p>
    <w:p w14:paraId="4843DD21" w14:textId="77777777" w:rsidR="00983A00" w:rsidRPr="00D27008" w:rsidRDefault="00617508">
      <w:pPr>
        <w:ind w:firstLine="567"/>
        <w:jc w:val="both"/>
        <w:rPr>
          <w:bCs/>
          <w:sz w:val="28"/>
          <w:szCs w:val="28"/>
          <w:lang w:val="uk-UA"/>
        </w:rPr>
      </w:pPr>
      <w:r w:rsidRPr="00D27008">
        <w:rPr>
          <w:bCs/>
          <w:sz w:val="28"/>
          <w:szCs w:val="28"/>
          <w:lang w:val="uk-UA"/>
        </w:rPr>
        <w:t>невідповідність за показником «Упаковка»;</w:t>
      </w:r>
    </w:p>
    <w:p w14:paraId="6E871114" w14:textId="77777777" w:rsidR="00983A00" w:rsidRPr="00D27008" w:rsidRDefault="00617508">
      <w:pPr>
        <w:ind w:firstLine="567"/>
        <w:jc w:val="both"/>
        <w:rPr>
          <w:bCs/>
          <w:sz w:val="28"/>
          <w:szCs w:val="28"/>
          <w:lang w:val="uk-UA"/>
        </w:rPr>
      </w:pPr>
      <w:r w:rsidRPr="00D27008">
        <w:rPr>
          <w:bCs/>
          <w:sz w:val="28"/>
          <w:szCs w:val="28"/>
          <w:lang w:val="uk-UA"/>
        </w:rPr>
        <w:t>недотримання умов зберігання лікарських засобів;</w:t>
      </w:r>
    </w:p>
    <w:p w14:paraId="4EA72127" w14:textId="77777777" w:rsidR="00983A00" w:rsidRPr="00D27008" w:rsidRDefault="00617508">
      <w:pPr>
        <w:ind w:firstLine="567"/>
        <w:jc w:val="both"/>
        <w:rPr>
          <w:bCs/>
          <w:sz w:val="28"/>
          <w:szCs w:val="28"/>
          <w:lang w:val="uk-UA"/>
        </w:rPr>
      </w:pPr>
      <w:r w:rsidRPr="00D27008">
        <w:rPr>
          <w:bCs/>
          <w:sz w:val="28"/>
          <w:szCs w:val="28"/>
          <w:lang w:val="uk-UA"/>
        </w:rPr>
        <w:t>порушення температурного режиму при транспортуванні;</w:t>
      </w:r>
    </w:p>
    <w:p w14:paraId="7CAFBCCA" w14:textId="77777777" w:rsidR="00983A00" w:rsidRPr="00D27008" w:rsidRDefault="00617508">
      <w:pPr>
        <w:ind w:firstLine="567"/>
        <w:jc w:val="both"/>
        <w:rPr>
          <w:bCs/>
          <w:sz w:val="28"/>
          <w:szCs w:val="28"/>
          <w:lang w:val="uk-UA"/>
        </w:rPr>
      </w:pPr>
      <w:r w:rsidRPr="00D27008">
        <w:rPr>
          <w:bCs/>
          <w:sz w:val="28"/>
          <w:szCs w:val="28"/>
          <w:lang w:val="uk-UA"/>
        </w:rPr>
        <w:t>невідповідність вимогам щодо термінів придатності лікарських засобів.</w:t>
      </w:r>
    </w:p>
    <w:p w14:paraId="7CEA9999" w14:textId="77777777" w:rsidR="00983A00" w:rsidRPr="00D27008" w:rsidRDefault="00617508">
      <w:pPr>
        <w:ind w:firstLine="567"/>
        <w:jc w:val="both"/>
        <w:rPr>
          <w:sz w:val="28"/>
          <w:szCs w:val="28"/>
          <w:lang w:val="uk-UA"/>
        </w:rPr>
      </w:pPr>
      <w:r w:rsidRPr="00D27008">
        <w:rPr>
          <w:bCs/>
          <w:sz w:val="28"/>
          <w:szCs w:val="28"/>
          <w:lang w:val="uk-UA"/>
        </w:rPr>
        <w:t xml:space="preserve">Враховуючи вищевикладене, за власною ініціативою розроблено проєкт </w:t>
      </w:r>
      <w:r w:rsidRPr="00D27008">
        <w:rPr>
          <w:sz w:val="28"/>
          <w:szCs w:val="28"/>
          <w:lang w:val="uk-UA"/>
        </w:rPr>
        <w:t>Закону України «Про внесення зміни до статті 2 Закону України «Про особливості здійснення державного нагляду (контролю) у сфері господарської діяльності щодо фізичних осіб - підприємців та юридичних осіб, які застосовують спрощену систему оподаткування, обліку та звітності» (далі – проєкт Закону), який спрямований на дотримання вимог статті 3 та частини першої статті 49 Конституції України, та забезпечення здійснення заходів державного нагляду (контролю) у сфері контролю якості та безпеки лікарських засобів, стосовно додержання ліцензіатами ліцензійних вимог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обігу наркотичних засобів, психотропних речовин і прекурсорів (далі – сфера контролю).</w:t>
      </w:r>
    </w:p>
    <w:p w14:paraId="4F138B7A" w14:textId="77777777" w:rsidR="00983A00" w:rsidRPr="00D27008" w:rsidRDefault="00617508">
      <w:pPr>
        <w:ind w:firstLine="709"/>
        <w:jc w:val="both"/>
        <w:rPr>
          <w:sz w:val="28"/>
          <w:szCs w:val="28"/>
          <w:lang w:val="uk-UA"/>
        </w:rPr>
      </w:pPr>
      <w:r w:rsidRPr="00D27008">
        <w:rPr>
          <w:sz w:val="28"/>
          <w:szCs w:val="28"/>
          <w:lang w:val="uk-UA"/>
        </w:rPr>
        <w:t>Так, прийняття проєкту Закону буде сприяти: забезпеченню пацієнтів якісними та безпечними лікарськими засобами; створенню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і є запорукою захисту здоров’я і життя громадян та безпеки держави в цілому; недопущенню розповсюдження на національному ринку України неякісних, фальсифікованих лікарських засобів недоброчесними суб’єктами господарювання.</w:t>
      </w:r>
    </w:p>
    <w:p w14:paraId="3BDA9BC4" w14:textId="77777777" w:rsidR="00983A00" w:rsidRPr="00D27008" w:rsidRDefault="00617508">
      <w:pPr>
        <w:ind w:firstLine="567"/>
        <w:jc w:val="both"/>
        <w:rPr>
          <w:bCs/>
          <w:sz w:val="28"/>
          <w:szCs w:val="28"/>
          <w:lang w:val="uk-UA"/>
        </w:rPr>
      </w:pPr>
      <w:r w:rsidRPr="00D27008">
        <w:rPr>
          <w:sz w:val="28"/>
          <w:szCs w:val="28"/>
          <w:lang w:val="uk-UA"/>
        </w:rPr>
        <w:lastRenderedPageBreak/>
        <w:t>Прийняття проєкту Закону забезпечить захист прав та інтересів держави та її громадян, а також розвиток відповідальних суб’єктів господарювання у сфері обігу лікарських засобів та їх доброчесну конкурентоспроможність.</w:t>
      </w:r>
    </w:p>
    <w:p w14:paraId="4C967CE1" w14:textId="77777777" w:rsidR="00983A00" w:rsidRPr="00D27008" w:rsidRDefault="00983A00">
      <w:pPr>
        <w:ind w:firstLine="709"/>
        <w:jc w:val="both"/>
        <w:rPr>
          <w:sz w:val="28"/>
          <w:szCs w:val="28"/>
          <w:lang w:val="uk-UA"/>
        </w:rPr>
      </w:pPr>
    </w:p>
    <w:p w14:paraId="444192F0" w14:textId="77777777" w:rsidR="00983A00" w:rsidRPr="00D27008" w:rsidRDefault="00617508">
      <w:pPr>
        <w:shd w:val="clear" w:color="auto" w:fill="FFFFFF"/>
        <w:ind w:firstLine="709"/>
        <w:jc w:val="both"/>
        <w:rPr>
          <w:bCs/>
          <w:sz w:val="28"/>
          <w:szCs w:val="28"/>
          <w:lang w:val="uk-UA"/>
        </w:rPr>
      </w:pPr>
      <w:r w:rsidRPr="00D27008">
        <w:rPr>
          <w:bCs/>
          <w:sz w:val="28"/>
          <w:szCs w:val="28"/>
          <w:lang w:val="uk-UA"/>
        </w:rPr>
        <w:t>Основні групи (підгрупи), на які чинить вплив проєкт Закону:</w:t>
      </w:r>
    </w:p>
    <w:p w14:paraId="22AEDACE" w14:textId="77777777" w:rsidR="00983A00" w:rsidRPr="00D27008" w:rsidRDefault="00983A00">
      <w:pPr>
        <w:shd w:val="clear" w:color="auto" w:fill="FFFFFF"/>
        <w:jc w:val="both"/>
        <w:rPr>
          <w:bCs/>
          <w:sz w:val="28"/>
          <w:szCs w:val="28"/>
          <w:lang w:val="uk-UA"/>
        </w:rPr>
      </w:pPr>
    </w:p>
    <w:tbl>
      <w:tblPr>
        <w:tblW w:w="9648" w:type="dxa"/>
        <w:tblLayout w:type="fixed"/>
        <w:tblLook w:val="01E0" w:firstRow="1" w:lastRow="1" w:firstColumn="1" w:lastColumn="1" w:noHBand="0" w:noVBand="0"/>
      </w:tblPr>
      <w:tblGrid>
        <w:gridCol w:w="8330"/>
        <w:gridCol w:w="709"/>
        <w:gridCol w:w="609"/>
      </w:tblGrid>
      <w:tr w:rsidR="00D27008" w:rsidRPr="00D27008" w14:paraId="43B26A61" w14:textId="77777777">
        <w:tc>
          <w:tcPr>
            <w:tcW w:w="8330" w:type="dxa"/>
            <w:tcBorders>
              <w:top w:val="single" w:sz="4" w:space="0" w:color="000000"/>
              <w:left w:val="single" w:sz="4" w:space="0" w:color="000000"/>
              <w:bottom w:val="single" w:sz="4" w:space="0" w:color="000000"/>
              <w:right w:val="single" w:sz="4" w:space="0" w:color="000000"/>
            </w:tcBorders>
            <w:shd w:val="clear" w:color="auto" w:fill="auto"/>
          </w:tcPr>
          <w:p w14:paraId="290CCD9B" w14:textId="77777777" w:rsidR="00983A00" w:rsidRPr="00D27008" w:rsidRDefault="00617508">
            <w:pPr>
              <w:jc w:val="center"/>
              <w:rPr>
                <w:b/>
                <w:sz w:val="28"/>
                <w:szCs w:val="28"/>
                <w:lang w:val="uk-UA"/>
              </w:rPr>
            </w:pPr>
            <w:r w:rsidRPr="00D27008">
              <w:rPr>
                <w:b/>
                <w:sz w:val="28"/>
                <w:szCs w:val="28"/>
                <w:lang w:val="uk-UA"/>
              </w:rPr>
              <w:t>Групи (підгрупи)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3872B2" w14:textId="77777777" w:rsidR="00983A00" w:rsidRPr="00D27008" w:rsidRDefault="00617508">
            <w:pPr>
              <w:jc w:val="center"/>
              <w:rPr>
                <w:b/>
                <w:sz w:val="28"/>
                <w:szCs w:val="28"/>
                <w:lang w:val="uk-UA"/>
              </w:rPr>
            </w:pPr>
            <w:r w:rsidRPr="00D27008">
              <w:rPr>
                <w:b/>
                <w:sz w:val="28"/>
                <w:szCs w:val="28"/>
                <w:lang w:val="uk-UA"/>
              </w:rPr>
              <w:t>Так</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6F950A20" w14:textId="77777777" w:rsidR="00983A00" w:rsidRPr="00D27008" w:rsidRDefault="00617508">
            <w:pPr>
              <w:jc w:val="center"/>
              <w:rPr>
                <w:b/>
                <w:sz w:val="28"/>
                <w:szCs w:val="28"/>
                <w:lang w:val="uk-UA"/>
              </w:rPr>
            </w:pPr>
            <w:r w:rsidRPr="00D27008">
              <w:rPr>
                <w:b/>
                <w:sz w:val="28"/>
                <w:szCs w:val="28"/>
                <w:lang w:val="uk-UA"/>
              </w:rPr>
              <w:t>Ні</w:t>
            </w:r>
          </w:p>
        </w:tc>
      </w:tr>
      <w:tr w:rsidR="00D27008" w:rsidRPr="00D27008" w14:paraId="0615E215" w14:textId="77777777">
        <w:tc>
          <w:tcPr>
            <w:tcW w:w="8330" w:type="dxa"/>
            <w:tcBorders>
              <w:top w:val="single" w:sz="4" w:space="0" w:color="000000"/>
              <w:left w:val="single" w:sz="4" w:space="0" w:color="000000"/>
              <w:bottom w:val="single" w:sz="4" w:space="0" w:color="000000"/>
              <w:right w:val="single" w:sz="4" w:space="0" w:color="000000"/>
            </w:tcBorders>
            <w:shd w:val="clear" w:color="auto" w:fill="auto"/>
          </w:tcPr>
          <w:p w14:paraId="2EA7F5B6" w14:textId="77777777" w:rsidR="00983A00" w:rsidRPr="00D27008" w:rsidRDefault="00617508">
            <w:pPr>
              <w:jc w:val="both"/>
              <w:rPr>
                <w:sz w:val="28"/>
                <w:szCs w:val="28"/>
                <w:lang w:val="uk-UA"/>
              </w:rPr>
            </w:pPr>
            <w:r w:rsidRPr="00D27008">
              <w:rPr>
                <w:sz w:val="28"/>
                <w:szCs w:val="28"/>
                <w:lang w:val="uk-UA"/>
              </w:rPr>
              <w:t>Громадяни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8A2539" w14:textId="77777777" w:rsidR="00983A00" w:rsidRPr="00D27008" w:rsidRDefault="00617508">
            <w:pPr>
              <w:jc w:val="center"/>
              <w:rPr>
                <w:sz w:val="28"/>
                <w:szCs w:val="28"/>
                <w:lang w:val="uk-UA"/>
              </w:rPr>
            </w:pPr>
            <w:r w:rsidRPr="00D27008">
              <w:rPr>
                <w:sz w:val="28"/>
                <w:szCs w:val="28"/>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5AC3014E" w14:textId="77777777" w:rsidR="00983A00" w:rsidRPr="00D27008" w:rsidRDefault="00983A00">
            <w:pPr>
              <w:jc w:val="center"/>
              <w:rPr>
                <w:sz w:val="28"/>
                <w:szCs w:val="28"/>
                <w:lang w:val="uk-UA"/>
              </w:rPr>
            </w:pPr>
          </w:p>
        </w:tc>
      </w:tr>
      <w:tr w:rsidR="00D27008" w:rsidRPr="00D27008" w14:paraId="599FF058" w14:textId="77777777">
        <w:tc>
          <w:tcPr>
            <w:tcW w:w="8330" w:type="dxa"/>
            <w:tcBorders>
              <w:top w:val="single" w:sz="4" w:space="0" w:color="000000"/>
              <w:left w:val="single" w:sz="4" w:space="0" w:color="000000"/>
              <w:bottom w:val="single" w:sz="4" w:space="0" w:color="000000"/>
              <w:right w:val="single" w:sz="4" w:space="0" w:color="000000"/>
            </w:tcBorders>
            <w:shd w:val="clear" w:color="auto" w:fill="auto"/>
          </w:tcPr>
          <w:p w14:paraId="108F03D1" w14:textId="77777777" w:rsidR="00983A00" w:rsidRPr="00D27008" w:rsidRDefault="00617508">
            <w:pPr>
              <w:jc w:val="both"/>
              <w:rPr>
                <w:sz w:val="28"/>
                <w:szCs w:val="28"/>
                <w:lang w:val="uk-UA"/>
              </w:rPr>
            </w:pPr>
            <w:r w:rsidRPr="00D27008">
              <w:rPr>
                <w:sz w:val="28"/>
                <w:szCs w:val="28"/>
                <w:lang w:val="uk-UA"/>
              </w:rPr>
              <w:t>Держава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9227A4" w14:textId="77777777" w:rsidR="00983A00" w:rsidRPr="00D27008" w:rsidRDefault="00617508">
            <w:pPr>
              <w:jc w:val="center"/>
              <w:rPr>
                <w:sz w:val="28"/>
                <w:szCs w:val="28"/>
                <w:lang w:val="uk-UA"/>
              </w:rPr>
            </w:pPr>
            <w:r w:rsidRPr="00D27008">
              <w:rPr>
                <w:sz w:val="28"/>
                <w:szCs w:val="28"/>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570799B1" w14:textId="77777777" w:rsidR="00983A00" w:rsidRPr="00D27008" w:rsidRDefault="00983A00">
            <w:pPr>
              <w:jc w:val="center"/>
              <w:rPr>
                <w:sz w:val="28"/>
                <w:szCs w:val="28"/>
                <w:lang w:val="uk-UA"/>
              </w:rPr>
            </w:pPr>
          </w:p>
        </w:tc>
      </w:tr>
      <w:tr w:rsidR="00D27008" w:rsidRPr="00D27008" w14:paraId="15D7157A" w14:textId="77777777">
        <w:tc>
          <w:tcPr>
            <w:tcW w:w="8330" w:type="dxa"/>
            <w:tcBorders>
              <w:top w:val="single" w:sz="4" w:space="0" w:color="000000"/>
              <w:left w:val="single" w:sz="4" w:space="0" w:color="000000"/>
              <w:bottom w:val="single" w:sz="4" w:space="0" w:color="000000"/>
              <w:right w:val="single" w:sz="4" w:space="0" w:color="000000"/>
            </w:tcBorders>
            <w:shd w:val="clear" w:color="auto" w:fill="auto"/>
          </w:tcPr>
          <w:p w14:paraId="67D44006" w14:textId="77777777" w:rsidR="00983A00" w:rsidRPr="00D27008" w:rsidRDefault="00617508">
            <w:pPr>
              <w:jc w:val="both"/>
              <w:rPr>
                <w:sz w:val="28"/>
                <w:szCs w:val="28"/>
                <w:lang w:val="uk-UA"/>
              </w:rPr>
            </w:pPr>
            <w:r w:rsidRPr="00D27008">
              <w:rPr>
                <w:sz w:val="28"/>
                <w:szCs w:val="28"/>
                <w:lang w:val="uk-UA"/>
              </w:rPr>
              <w:t>Суб’єкти господарювання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2123" w14:textId="77777777" w:rsidR="00983A00" w:rsidRPr="00D27008" w:rsidRDefault="00617508">
            <w:pPr>
              <w:jc w:val="center"/>
              <w:rPr>
                <w:sz w:val="28"/>
                <w:szCs w:val="28"/>
                <w:lang w:val="uk-UA"/>
              </w:rPr>
            </w:pPr>
            <w:r w:rsidRPr="00D27008">
              <w:rPr>
                <w:sz w:val="28"/>
                <w:szCs w:val="28"/>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77691853" w14:textId="77777777" w:rsidR="00983A00" w:rsidRPr="00D27008" w:rsidRDefault="00983A00">
            <w:pPr>
              <w:jc w:val="center"/>
              <w:rPr>
                <w:sz w:val="28"/>
                <w:szCs w:val="28"/>
                <w:lang w:val="uk-UA"/>
              </w:rPr>
            </w:pPr>
          </w:p>
        </w:tc>
      </w:tr>
      <w:tr w:rsidR="00983A00" w:rsidRPr="00D27008" w14:paraId="4416ECF3" w14:textId="77777777">
        <w:tc>
          <w:tcPr>
            <w:tcW w:w="8330" w:type="dxa"/>
            <w:tcBorders>
              <w:top w:val="single" w:sz="4" w:space="0" w:color="000000"/>
              <w:left w:val="single" w:sz="4" w:space="0" w:color="000000"/>
              <w:bottom w:val="single" w:sz="4" w:space="0" w:color="000000"/>
              <w:right w:val="single" w:sz="4" w:space="0" w:color="000000"/>
            </w:tcBorders>
            <w:shd w:val="clear" w:color="auto" w:fill="auto"/>
          </w:tcPr>
          <w:p w14:paraId="775F9D64" w14:textId="77777777" w:rsidR="00983A00" w:rsidRPr="00D27008" w:rsidRDefault="00617508">
            <w:pPr>
              <w:jc w:val="both"/>
              <w:rPr>
                <w:sz w:val="28"/>
                <w:szCs w:val="28"/>
                <w:lang w:val="uk-UA"/>
              </w:rPr>
            </w:pPr>
            <w:r w:rsidRPr="00D27008">
              <w:rPr>
                <w:sz w:val="28"/>
                <w:szCs w:val="28"/>
                <w:lang w:val="uk-UA"/>
              </w:rPr>
              <w:t>у тому числі суб’єкти малого підприємництва*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260EC0" w14:textId="77777777" w:rsidR="00983A00" w:rsidRPr="00D27008" w:rsidRDefault="00617508">
            <w:pPr>
              <w:jc w:val="center"/>
              <w:rPr>
                <w:sz w:val="28"/>
                <w:szCs w:val="28"/>
                <w:lang w:val="uk-UA"/>
              </w:rPr>
            </w:pPr>
            <w:r w:rsidRPr="00D27008">
              <w:rPr>
                <w:sz w:val="28"/>
                <w:szCs w:val="28"/>
                <w:lang w:val="uk-UA"/>
              </w:rPr>
              <w:t>+</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11109453" w14:textId="77777777" w:rsidR="00983A00" w:rsidRPr="00D27008" w:rsidRDefault="00983A00">
            <w:pPr>
              <w:jc w:val="center"/>
              <w:rPr>
                <w:sz w:val="28"/>
                <w:szCs w:val="28"/>
                <w:lang w:val="uk-UA"/>
              </w:rPr>
            </w:pPr>
          </w:p>
        </w:tc>
      </w:tr>
    </w:tbl>
    <w:p w14:paraId="3E8CF3FA" w14:textId="77777777" w:rsidR="00983A00" w:rsidRPr="00D27008" w:rsidRDefault="00983A00">
      <w:pPr>
        <w:shd w:val="clear" w:color="auto" w:fill="FFFFFF"/>
        <w:tabs>
          <w:tab w:val="left" w:pos="989"/>
        </w:tabs>
        <w:jc w:val="both"/>
        <w:rPr>
          <w:sz w:val="28"/>
          <w:szCs w:val="28"/>
          <w:lang w:val="uk-UA"/>
        </w:rPr>
      </w:pPr>
    </w:p>
    <w:p w14:paraId="4078A585" w14:textId="77777777" w:rsidR="00983A00" w:rsidRPr="00D27008" w:rsidRDefault="00617508">
      <w:pPr>
        <w:shd w:val="clear" w:color="auto" w:fill="FFFFFF"/>
        <w:tabs>
          <w:tab w:val="left" w:pos="989"/>
        </w:tabs>
        <w:ind w:firstLine="709"/>
        <w:jc w:val="both"/>
        <w:rPr>
          <w:b/>
          <w:bCs/>
          <w:sz w:val="28"/>
          <w:szCs w:val="28"/>
          <w:lang w:val="uk-UA"/>
        </w:rPr>
      </w:pPr>
      <w:r w:rsidRPr="00D27008">
        <w:rPr>
          <w:b/>
          <w:bCs/>
          <w:sz w:val="28"/>
          <w:szCs w:val="28"/>
          <w:lang w:val="uk-UA"/>
        </w:rPr>
        <w:t>ІІ. Цілі державного регулювання</w:t>
      </w:r>
    </w:p>
    <w:p w14:paraId="6F72C823" w14:textId="77777777" w:rsidR="00983A00" w:rsidRPr="00D27008" w:rsidRDefault="00617508">
      <w:pPr>
        <w:ind w:firstLine="709"/>
        <w:jc w:val="both"/>
        <w:rPr>
          <w:sz w:val="28"/>
          <w:szCs w:val="28"/>
          <w:lang w:val="uk-UA"/>
        </w:rPr>
      </w:pPr>
      <w:r w:rsidRPr="00D27008">
        <w:rPr>
          <w:sz w:val="28"/>
          <w:szCs w:val="28"/>
          <w:lang w:val="uk-UA"/>
        </w:rPr>
        <w:t xml:space="preserve">Метою даного проєкту </w:t>
      </w:r>
      <w:r w:rsidRPr="00D27008">
        <w:rPr>
          <w:bCs/>
          <w:sz w:val="28"/>
          <w:szCs w:val="28"/>
          <w:lang w:val="uk-UA"/>
        </w:rPr>
        <w:t>Закону</w:t>
      </w:r>
      <w:r w:rsidRPr="00D27008">
        <w:rPr>
          <w:sz w:val="28"/>
          <w:szCs w:val="28"/>
          <w:lang w:val="uk-UA"/>
        </w:rPr>
        <w:t xml:space="preserve"> є забезпечення належного здійснення заходів державного нагляду (контролю) у сфері контролю якості та безпеки лікарських засобів, стосовно додержання суб’єктами господарювання  ліцензійних вимог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обігу наркотичних засобів, психотропних речовин і прекурсорів, що призведе до створення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і є запорукою захисту здоров’я і життя громадян та безпеки держави в цілому; недопущення розповсюдження на національному ринку України неякісних, фальсифікованих лікарських засобів недоброчесними суб’єктами господарювання.</w:t>
      </w:r>
    </w:p>
    <w:p w14:paraId="2174EB57" w14:textId="77777777" w:rsidR="00983A00" w:rsidRPr="00D27008" w:rsidRDefault="00617508">
      <w:pPr>
        <w:ind w:firstLine="709"/>
        <w:jc w:val="both"/>
        <w:rPr>
          <w:sz w:val="28"/>
          <w:szCs w:val="28"/>
          <w:lang w:val="uk-UA"/>
        </w:rPr>
      </w:pPr>
      <w:r w:rsidRPr="00D27008">
        <w:rPr>
          <w:sz w:val="28"/>
          <w:szCs w:val="28"/>
          <w:lang w:val="uk-UA"/>
        </w:rPr>
        <w:t xml:space="preserve">Прийняття проєкту </w:t>
      </w:r>
      <w:r w:rsidRPr="00D27008">
        <w:rPr>
          <w:bCs/>
          <w:sz w:val="28"/>
          <w:szCs w:val="28"/>
          <w:lang w:val="uk-UA"/>
        </w:rPr>
        <w:t>Закону</w:t>
      </w:r>
      <w:r w:rsidRPr="00D27008">
        <w:rPr>
          <w:sz w:val="28"/>
          <w:szCs w:val="28"/>
          <w:lang w:val="uk-UA"/>
        </w:rPr>
        <w:t xml:space="preserve"> забезпечить:</w:t>
      </w:r>
    </w:p>
    <w:p w14:paraId="1D752F91" w14:textId="77777777" w:rsidR="00983A00" w:rsidRPr="00D27008" w:rsidRDefault="00617508">
      <w:pPr>
        <w:ind w:firstLine="709"/>
        <w:jc w:val="both"/>
        <w:rPr>
          <w:sz w:val="28"/>
          <w:szCs w:val="28"/>
          <w:lang w:val="uk-UA"/>
        </w:rPr>
      </w:pPr>
      <w:r w:rsidRPr="00D27008">
        <w:rPr>
          <w:sz w:val="28"/>
          <w:szCs w:val="28"/>
          <w:lang w:val="uk-UA"/>
        </w:rPr>
        <w:t>недопущення розповсюдження на національному ринку України неякісних, фальсифікованих лікарських засобів недоброчесними суб’єктами господарювання;</w:t>
      </w:r>
    </w:p>
    <w:p w14:paraId="33AE81AD" w14:textId="77777777" w:rsidR="00983A00" w:rsidRPr="00D27008" w:rsidRDefault="00617508">
      <w:pPr>
        <w:ind w:firstLine="709"/>
        <w:jc w:val="both"/>
        <w:rPr>
          <w:sz w:val="28"/>
          <w:szCs w:val="28"/>
          <w:lang w:val="uk-UA"/>
        </w:rPr>
      </w:pPr>
      <w:r w:rsidRPr="00D27008">
        <w:rPr>
          <w:sz w:val="28"/>
          <w:szCs w:val="28"/>
          <w:lang w:val="uk-UA"/>
        </w:rPr>
        <w:t>створення умов, що гарантують надходження на ринок України якісних, ефективних та безпечних лікарських засобів, що вироблені відповідно до вимог стандартів, що є запорукою захисту здоров’я і життя громадян та безпеки держави в цілому;</w:t>
      </w:r>
    </w:p>
    <w:p w14:paraId="6237A4BA" w14:textId="62969D21" w:rsidR="00983A00" w:rsidRPr="00D27008" w:rsidRDefault="00617508" w:rsidP="00573315">
      <w:pPr>
        <w:ind w:firstLine="709"/>
        <w:jc w:val="both"/>
        <w:rPr>
          <w:sz w:val="28"/>
          <w:szCs w:val="28"/>
          <w:lang w:val="uk-UA"/>
        </w:rPr>
      </w:pPr>
      <w:r w:rsidRPr="00D27008">
        <w:rPr>
          <w:sz w:val="28"/>
          <w:szCs w:val="28"/>
          <w:lang w:val="uk-UA"/>
        </w:rPr>
        <w:t xml:space="preserve">забезпечення пацієнтів якісними та </w:t>
      </w:r>
      <w:r w:rsidR="00573315" w:rsidRPr="00D27008">
        <w:rPr>
          <w:sz w:val="28"/>
          <w:szCs w:val="28"/>
          <w:lang w:val="uk-UA"/>
        </w:rPr>
        <w:t>безпечними лікарськими засобами</w:t>
      </w:r>
      <w:r w:rsidR="00DD6A40" w:rsidRPr="00D27008">
        <w:rPr>
          <w:sz w:val="28"/>
          <w:szCs w:val="28"/>
          <w:lang w:val="uk-UA"/>
        </w:rPr>
        <w:t>.</w:t>
      </w:r>
    </w:p>
    <w:p w14:paraId="0BB76AC9" w14:textId="77777777" w:rsidR="00983A00" w:rsidRPr="00D27008" w:rsidRDefault="00983A00">
      <w:pPr>
        <w:jc w:val="both"/>
        <w:rPr>
          <w:sz w:val="28"/>
          <w:szCs w:val="28"/>
          <w:lang w:val="uk-UA"/>
        </w:rPr>
      </w:pPr>
    </w:p>
    <w:p w14:paraId="16885420" w14:textId="77777777" w:rsidR="00983A00" w:rsidRPr="00D27008" w:rsidRDefault="00617508">
      <w:pPr>
        <w:shd w:val="clear" w:color="auto" w:fill="FFFFFF"/>
        <w:ind w:firstLine="709"/>
        <w:jc w:val="both"/>
        <w:rPr>
          <w:b/>
          <w:sz w:val="28"/>
          <w:szCs w:val="28"/>
          <w:lang w:val="uk-UA"/>
        </w:rPr>
      </w:pPr>
      <w:r w:rsidRPr="00D27008">
        <w:rPr>
          <w:b/>
          <w:sz w:val="28"/>
          <w:szCs w:val="28"/>
          <w:lang w:val="uk-UA"/>
        </w:rPr>
        <w:t>ІІІ. Визначення та оцінка альтернативних способів досягнення цілей</w:t>
      </w:r>
    </w:p>
    <w:p w14:paraId="070FFE76" w14:textId="77777777" w:rsidR="00983A00" w:rsidRPr="00D27008" w:rsidRDefault="00617508">
      <w:pPr>
        <w:numPr>
          <w:ilvl w:val="0"/>
          <w:numId w:val="1"/>
        </w:numPr>
        <w:shd w:val="clear" w:color="auto" w:fill="FFFFFF"/>
        <w:jc w:val="both"/>
        <w:rPr>
          <w:sz w:val="28"/>
          <w:szCs w:val="28"/>
          <w:lang w:val="uk-UA"/>
        </w:rPr>
      </w:pPr>
      <w:r w:rsidRPr="00D27008">
        <w:rPr>
          <w:sz w:val="28"/>
          <w:szCs w:val="28"/>
          <w:lang w:val="uk-UA"/>
        </w:rPr>
        <w:t>Визначення альтернативних способів</w:t>
      </w:r>
    </w:p>
    <w:p w14:paraId="0BA19624" w14:textId="77777777" w:rsidR="00983A00" w:rsidRPr="00D27008" w:rsidRDefault="00983A00">
      <w:pPr>
        <w:shd w:val="clear" w:color="auto" w:fill="FFFFFF"/>
        <w:jc w:val="both"/>
        <w:rPr>
          <w:sz w:val="28"/>
          <w:szCs w:val="28"/>
          <w:lang w:val="uk-UA"/>
        </w:rPr>
      </w:pPr>
    </w:p>
    <w:tbl>
      <w:tblPr>
        <w:tblW w:w="5115" w:type="pct"/>
        <w:jc w:val="center"/>
        <w:tblLayout w:type="fixed"/>
        <w:tblCellMar>
          <w:left w:w="5" w:type="dxa"/>
          <w:right w:w="5" w:type="dxa"/>
        </w:tblCellMar>
        <w:tblLook w:val="0000" w:firstRow="0" w:lastRow="0" w:firstColumn="0" w:lastColumn="0" w:noHBand="0" w:noVBand="0"/>
      </w:tblPr>
      <w:tblGrid>
        <w:gridCol w:w="2126"/>
        <w:gridCol w:w="7434"/>
        <w:gridCol w:w="164"/>
      </w:tblGrid>
      <w:tr w:rsidR="00D27008" w:rsidRPr="00D27008" w14:paraId="6466CC14" w14:textId="77777777" w:rsidTr="000E3019">
        <w:trPr>
          <w:jc w:val="center"/>
        </w:trPr>
        <w:tc>
          <w:tcPr>
            <w:tcW w:w="2122" w:type="dxa"/>
            <w:tcBorders>
              <w:top w:val="single" w:sz="4" w:space="0" w:color="000000"/>
              <w:left w:val="single" w:sz="4" w:space="0" w:color="000000"/>
              <w:bottom w:val="single" w:sz="4" w:space="0" w:color="000000"/>
              <w:right w:val="single" w:sz="4" w:space="0" w:color="000000"/>
            </w:tcBorders>
          </w:tcPr>
          <w:p w14:paraId="51098911" w14:textId="77777777" w:rsidR="00983A00" w:rsidRPr="00D27008" w:rsidRDefault="00617508">
            <w:pPr>
              <w:pStyle w:val="rvps12"/>
              <w:widowControl w:val="0"/>
              <w:spacing w:beforeAutospacing="0" w:afterAutospacing="0"/>
              <w:jc w:val="center"/>
              <w:textAlignment w:val="baseline"/>
              <w:rPr>
                <w:b/>
                <w:sz w:val="28"/>
                <w:szCs w:val="28"/>
                <w:lang w:val="uk-UA"/>
              </w:rPr>
            </w:pPr>
            <w:r w:rsidRPr="00D27008">
              <w:rPr>
                <w:b/>
                <w:sz w:val="28"/>
                <w:szCs w:val="28"/>
                <w:lang w:val="uk-UA"/>
              </w:rPr>
              <w:t>Вид альтернативи</w:t>
            </w:r>
          </w:p>
        </w:tc>
        <w:tc>
          <w:tcPr>
            <w:tcW w:w="7423" w:type="dxa"/>
            <w:tcBorders>
              <w:top w:val="single" w:sz="4" w:space="0" w:color="000000"/>
              <w:left w:val="single" w:sz="4" w:space="0" w:color="000000"/>
              <w:bottom w:val="single" w:sz="4" w:space="0" w:color="000000"/>
              <w:right w:val="single" w:sz="4" w:space="0" w:color="000000"/>
            </w:tcBorders>
          </w:tcPr>
          <w:p w14:paraId="75DC2E89" w14:textId="77777777" w:rsidR="00983A00" w:rsidRPr="00D27008" w:rsidRDefault="00617508">
            <w:pPr>
              <w:pStyle w:val="rvps12"/>
              <w:widowControl w:val="0"/>
              <w:spacing w:beforeAutospacing="0" w:afterAutospacing="0"/>
              <w:jc w:val="center"/>
              <w:textAlignment w:val="baseline"/>
              <w:rPr>
                <w:b/>
                <w:sz w:val="28"/>
                <w:szCs w:val="28"/>
                <w:lang w:val="uk-UA"/>
              </w:rPr>
            </w:pPr>
            <w:r w:rsidRPr="00D27008">
              <w:rPr>
                <w:b/>
                <w:sz w:val="28"/>
                <w:szCs w:val="28"/>
                <w:lang w:val="uk-UA"/>
              </w:rPr>
              <w:t>Опис альтернативи</w:t>
            </w:r>
          </w:p>
        </w:tc>
        <w:tc>
          <w:tcPr>
            <w:tcW w:w="164" w:type="dxa"/>
            <w:tcBorders>
              <w:left w:val="single" w:sz="4" w:space="0" w:color="000000"/>
            </w:tcBorders>
          </w:tcPr>
          <w:p w14:paraId="1AF2240D" w14:textId="77777777" w:rsidR="00983A00" w:rsidRPr="00D27008" w:rsidRDefault="00983A00">
            <w:pPr>
              <w:pStyle w:val="rvps12"/>
              <w:widowControl w:val="0"/>
              <w:spacing w:beforeAutospacing="0" w:afterAutospacing="0"/>
              <w:jc w:val="center"/>
              <w:textAlignment w:val="baseline"/>
              <w:rPr>
                <w:b/>
                <w:sz w:val="28"/>
                <w:szCs w:val="28"/>
                <w:lang w:val="uk-UA"/>
              </w:rPr>
            </w:pPr>
          </w:p>
          <w:p w14:paraId="565DB7F3" w14:textId="77777777" w:rsidR="00983A00" w:rsidRPr="00D27008" w:rsidRDefault="00983A00">
            <w:pPr>
              <w:pStyle w:val="rvps12"/>
              <w:widowControl w:val="0"/>
              <w:spacing w:beforeAutospacing="0" w:afterAutospacing="0"/>
              <w:jc w:val="center"/>
              <w:textAlignment w:val="baseline"/>
              <w:rPr>
                <w:b/>
                <w:sz w:val="28"/>
                <w:szCs w:val="28"/>
                <w:lang w:val="uk-UA"/>
              </w:rPr>
            </w:pPr>
          </w:p>
        </w:tc>
      </w:tr>
      <w:tr w:rsidR="00D27008" w:rsidRPr="00D27008" w14:paraId="2C8CF307" w14:textId="77777777" w:rsidTr="000E3019">
        <w:trPr>
          <w:jc w:val="center"/>
        </w:trPr>
        <w:tc>
          <w:tcPr>
            <w:tcW w:w="2122" w:type="dxa"/>
            <w:tcBorders>
              <w:left w:val="single" w:sz="4" w:space="0" w:color="000000"/>
              <w:bottom w:val="single" w:sz="4" w:space="0" w:color="000000"/>
              <w:right w:val="single" w:sz="4" w:space="0" w:color="000000"/>
            </w:tcBorders>
          </w:tcPr>
          <w:p w14:paraId="56AFFD32" w14:textId="77777777" w:rsidR="00983A00" w:rsidRPr="00D27008" w:rsidRDefault="00617508">
            <w:pPr>
              <w:pStyle w:val="rvps14"/>
              <w:widowControl w:val="0"/>
              <w:spacing w:beforeAutospacing="0" w:afterAutospacing="0"/>
              <w:textAlignment w:val="baseline"/>
              <w:rPr>
                <w:sz w:val="28"/>
                <w:szCs w:val="28"/>
                <w:lang w:val="uk-UA"/>
              </w:rPr>
            </w:pPr>
            <w:r w:rsidRPr="00D27008">
              <w:rPr>
                <w:sz w:val="28"/>
                <w:szCs w:val="28"/>
                <w:lang w:val="uk-UA"/>
              </w:rPr>
              <w:t xml:space="preserve">Альтернатива 1. Залишення </w:t>
            </w:r>
            <w:r w:rsidRPr="00D27008">
              <w:rPr>
                <w:sz w:val="28"/>
                <w:szCs w:val="28"/>
                <w:lang w:val="uk-UA"/>
              </w:rPr>
              <w:lastRenderedPageBreak/>
              <w:t>ситуації без змін.</w:t>
            </w:r>
          </w:p>
        </w:tc>
        <w:tc>
          <w:tcPr>
            <w:tcW w:w="7423" w:type="dxa"/>
            <w:tcBorders>
              <w:left w:val="single" w:sz="4" w:space="0" w:color="000000"/>
              <w:bottom w:val="single" w:sz="4" w:space="0" w:color="000000"/>
              <w:right w:val="single" w:sz="4" w:space="0" w:color="000000"/>
            </w:tcBorders>
          </w:tcPr>
          <w:p w14:paraId="38915084" w14:textId="77777777" w:rsidR="00983A00" w:rsidRPr="00D27008" w:rsidRDefault="0099769E" w:rsidP="00F06958">
            <w:pPr>
              <w:pStyle w:val="rvps14"/>
              <w:widowControl w:val="0"/>
              <w:spacing w:beforeAutospacing="0" w:afterAutospacing="0"/>
              <w:jc w:val="both"/>
              <w:textAlignment w:val="baseline"/>
              <w:rPr>
                <w:sz w:val="28"/>
                <w:szCs w:val="28"/>
                <w:lang w:val="uk-UA"/>
              </w:rPr>
            </w:pPr>
            <w:r w:rsidRPr="00D27008">
              <w:rPr>
                <w:sz w:val="28"/>
                <w:szCs w:val="28"/>
                <w:lang w:val="uk-UA"/>
              </w:rPr>
              <w:lastRenderedPageBreak/>
              <w:t>Залишення ситуації без змін призв</w:t>
            </w:r>
            <w:r w:rsidR="00F06958" w:rsidRPr="00D27008">
              <w:rPr>
                <w:sz w:val="28"/>
                <w:szCs w:val="28"/>
                <w:lang w:val="uk-UA"/>
              </w:rPr>
              <w:t xml:space="preserve">одить </w:t>
            </w:r>
            <w:r w:rsidRPr="00D27008">
              <w:rPr>
                <w:sz w:val="28"/>
                <w:szCs w:val="28"/>
                <w:lang w:val="uk-UA"/>
              </w:rPr>
              <w:t xml:space="preserve">до звуження змісту та обсягу конституційних прав і свобод громадян України у </w:t>
            </w:r>
            <w:r w:rsidRPr="00D27008">
              <w:rPr>
                <w:sz w:val="28"/>
                <w:szCs w:val="28"/>
                <w:lang w:val="uk-UA"/>
              </w:rPr>
              <w:lastRenderedPageBreak/>
              <w:t xml:space="preserve">частині забезпечення належного рівня їх захисту від шкідливого впливу на них факторів навколишнього середовища та безпечності спожитих лікарських засобів (в тому числі виготовлених з крові людини або компонентів крові, і тих, що містять наркотичні засоби, психотропні речовини і прекурсори) у зв’язку з можливістю недодержання суб’єктами господарювання </w:t>
            </w:r>
            <w:r w:rsidR="00F06958" w:rsidRPr="00D27008">
              <w:rPr>
                <w:sz w:val="28"/>
                <w:szCs w:val="28"/>
                <w:lang w:val="uk-UA"/>
              </w:rPr>
              <w:t xml:space="preserve">(фізичними особами - підприємцями та юридичними особами, які застосовують спрощену систему оподаткування, обліку та звітності) </w:t>
            </w:r>
            <w:r w:rsidRPr="00D27008">
              <w:rPr>
                <w:sz w:val="28"/>
                <w:szCs w:val="28"/>
                <w:lang w:val="uk-UA"/>
              </w:rPr>
              <w:t>вимог законодавства щодо забезпечення якості лікарських засобів, ліцензійних вимог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обігу наркотичних засобів, психотропних речовин і прекурсорів.</w:t>
            </w:r>
          </w:p>
        </w:tc>
        <w:tc>
          <w:tcPr>
            <w:tcW w:w="164" w:type="dxa"/>
            <w:tcBorders>
              <w:left w:val="single" w:sz="4" w:space="0" w:color="000000"/>
            </w:tcBorders>
          </w:tcPr>
          <w:p w14:paraId="39CA9A44" w14:textId="77777777" w:rsidR="00983A00" w:rsidRPr="00D27008" w:rsidRDefault="00983A00">
            <w:pPr>
              <w:pStyle w:val="rvps12"/>
              <w:widowControl w:val="0"/>
              <w:spacing w:beforeAutospacing="0" w:afterAutospacing="0"/>
              <w:jc w:val="center"/>
              <w:textAlignment w:val="baseline"/>
              <w:rPr>
                <w:b/>
                <w:sz w:val="28"/>
                <w:szCs w:val="28"/>
                <w:lang w:val="uk-UA"/>
              </w:rPr>
            </w:pPr>
          </w:p>
        </w:tc>
      </w:tr>
      <w:tr w:rsidR="00983A00" w:rsidRPr="00D27008" w14:paraId="4E1F9151" w14:textId="77777777" w:rsidTr="000E3019">
        <w:trPr>
          <w:jc w:val="center"/>
        </w:trPr>
        <w:tc>
          <w:tcPr>
            <w:tcW w:w="2122" w:type="dxa"/>
            <w:tcBorders>
              <w:top w:val="single" w:sz="4" w:space="0" w:color="000000"/>
              <w:left w:val="single" w:sz="4" w:space="0" w:color="000000"/>
              <w:bottom w:val="single" w:sz="4" w:space="0" w:color="000000"/>
              <w:right w:val="single" w:sz="4" w:space="0" w:color="000000"/>
            </w:tcBorders>
          </w:tcPr>
          <w:p w14:paraId="36542298" w14:textId="77777777" w:rsidR="00983A00" w:rsidRPr="00D27008" w:rsidRDefault="00617508">
            <w:pPr>
              <w:pStyle w:val="rvps14"/>
              <w:widowControl w:val="0"/>
              <w:spacing w:beforeAutospacing="0" w:afterAutospacing="0"/>
              <w:textAlignment w:val="baseline"/>
              <w:rPr>
                <w:sz w:val="28"/>
                <w:szCs w:val="28"/>
                <w:lang w:val="uk-UA"/>
              </w:rPr>
            </w:pPr>
            <w:r w:rsidRPr="00D27008">
              <w:rPr>
                <w:sz w:val="28"/>
                <w:szCs w:val="28"/>
                <w:lang w:val="uk-UA"/>
              </w:rPr>
              <w:t>Альтернатива 2. Прийняття проєкту Закону</w:t>
            </w:r>
          </w:p>
        </w:tc>
        <w:tc>
          <w:tcPr>
            <w:tcW w:w="7423" w:type="dxa"/>
            <w:tcBorders>
              <w:top w:val="single" w:sz="4" w:space="0" w:color="000000"/>
              <w:left w:val="single" w:sz="4" w:space="0" w:color="000000"/>
              <w:bottom w:val="single" w:sz="4" w:space="0" w:color="000000"/>
              <w:right w:val="single" w:sz="4" w:space="0" w:color="000000"/>
            </w:tcBorders>
          </w:tcPr>
          <w:p w14:paraId="54BFECE5" w14:textId="77777777" w:rsidR="00983A00" w:rsidRPr="00D27008" w:rsidRDefault="00E00ACB" w:rsidP="00834C2A">
            <w:pPr>
              <w:pStyle w:val="rvps14"/>
              <w:widowControl w:val="0"/>
              <w:spacing w:beforeAutospacing="0" w:afterAutospacing="0"/>
              <w:jc w:val="both"/>
              <w:textAlignment w:val="baseline"/>
              <w:rPr>
                <w:sz w:val="28"/>
                <w:szCs w:val="28"/>
                <w:lang w:val="uk-UA"/>
              </w:rPr>
            </w:pPr>
            <w:r w:rsidRPr="00D27008">
              <w:rPr>
                <w:sz w:val="28"/>
                <w:szCs w:val="28"/>
                <w:lang w:val="uk-UA"/>
              </w:rPr>
              <w:t xml:space="preserve">Забезпечення належного здійснення заходів державного нагляду (контролю) у сфері контролю якості та безпеки лікарських засобів, стосовно додержання суб’єктами господарювання ліцензійних вимог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обігу наркотичних засобів, психотропних речовин і прекурсорів, що призведе до створення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що є запорукою захисту здоров’я і життя громадян та безпеки держави в цілому; </w:t>
            </w:r>
            <w:r w:rsidR="00834C2A" w:rsidRPr="00D27008">
              <w:rPr>
                <w:sz w:val="28"/>
                <w:szCs w:val="28"/>
                <w:lang w:val="uk-UA"/>
              </w:rPr>
              <w:t xml:space="preserve">забезпечення належних умов зберігання лікарських засобів під час їх транспортування та зберігання; недопущення застосування лікарських засобів, термін придатності яких минув; </w:t>
            </w:r>
            <w:r w:rsidRPr="00D27008">
              <w:rPr>
                <w:sz w:val="28"/>
                <w:szCs w:val="28"/>
                <w:lang w:val="uk-UA"/>
              </w:rPr>
              <w:t>недопущення розповсюдження на національному ринку України неякісних, фальсифікованих лікарських засобів недоброчесними суб’єктами господарювання.</w:t>
            </w:r>
          </w:p>
        </w:tc>
        <w:tc>
          <w:tcPr>
            <w:tcW w:w="164" w:type="dxa"/>
            <w:tcBorders>
              <w:left w:val="single" w:sz="4" w:space="0" w:color="000000"/>
            </w:tcBorders>
          </w:tcPr>
          <w:p w14:paraId="61EFF890" w14:textId="77777777" w:rsidR="00983A00" w:rsidRPr="00D27008" w:rsidRDefault="00983A00">
            <w:pPr>
              <w:pStyle w:val="rvps14"/>
              <w:widowControl w:val="0"/>
              <w:spacing w:beforeAutospacing="0" w:afterAutospacing="0"/>
              <w:textAlignment w:val="baseline"/>
              <w:rPr>
                <w:sz w:val="28"/>
                <w:szCs w:val="28"/>
                <w:lang w:val="uk-UA"/>
              </w:rPr>
            </w:pPr>
          </w:p>
        </w:tc>
      </w:tr>
    </w:tbl>
    <w:p w14:paraId="2C16A492" w14:textId="77777777" w:rsidR="00983A00" w:rsidRPr="00D27008" w:rsidRDefault="00983A00">
      <w:pPr>
        <w:shd w:val="clear" w:color="auto" w:fill="FFFFFF"/>
        <w:jc w:val="both"/>
        <w:rPr>
          <w:sz w:val="28"/>
          <w:szCs w:val="28"/>
          <w:lang w:val="uk-UA"/>
        </w:rPr>
      </w:pPr>
    </w:p>
    <w:p w14:paraId="7BB44E33" w14:textId="77777777" w:rsidR="00983A00" w:rsidRPr="00D27008" w:rsidRDefault="00617508">
      <w:pPr>
        <w:numPr>
          <w:ilvl w:val="0"/>
          <w:numId w:val="1"/>
        </w:numPr>
        <w:shd w:val="clear" w:color="auto" w:fill="FFFFFF"/>
        <w:jc w:val="both"/>
        <w:rPr>
          <w:sz w:val="28"/>
          <w:szCs w:val="28"/>
          <w:lang w:val="uk-UA"/>
        </w:rPr>
      </w:pPr>
      <w:r w:rsidRPr="00D27008">
        <w:rPr>
          <w:sz w:val="28"/>
          <w:szCs w:val="28"/>
          <w:lang w:val="uk-UA"/>
        </w:rPr>
        <w:t>Оцінка вибраних альтернативних способів досягнення цілей</w:t>
      </w:r>
    </w:p>
    <w:p w14:paraId="4F290093" w14:textId="77777777" w:rsidR="00983A00" w:rsidRPr="00D27008" w:rsidRDefault="00617508">
      <w:pPr>
        <w:numPr>
          <w:ilvl w:val="1"/>
          <w:numId w:val="1"/>
        </w:numPr>
        <w:shd w:val="clear" w:color="auto" w:fill="FFFFFF"/>
        <w:jc w:val="both"/>
        <w:rPr>
          <w:sz w:val="28"/>
          <w:szCs w:val="28"/>
          <w:lang w:val="uk-UA"/>
        </w:rPr>
      </w:pPr>
      <w:r w:rsidRPr="00D27008">
        <w:rPr>
          <w:sz w:val="28"/>
          <w:szCs w:val="28"/>
          <w:lang w:val="uk-UA"/>
        </w:rPr>
        <w:t>Оцінка впливу на сферу інтересів держави</w:t>
      </w:r>
    </w:p>
    <w:tbl>
      <w:tblPr>
        <w:tblW w:w="9927" w:type="dxa"/>
        <w:tblInd w:w="-5" w:type="dxa"/>
        <w:tblLayout w:type="fixed"/>
        <w:tblLook w:val="04A0" w:firstRow="1" w:lastRow="0" w:firstColumn="1" w:lastColumn="0" w:noHBand="0" w:noVBand="1"/>
      </w:tblPr>
      <w:tblGrid>
        <w:gridCol w:w="2127"/>
        <w:gridCol w:w="5244"/>
        <w:gridCol w:w="2268"/>
        <w:gridCol w:w="288"/>
      </w:tblGrid>
      <w:tr w:rsidR="00D27008" w:rsidRPr="00D27008" w14:paraId="3A50A233" w14:textId="77777777" w:rsidTr="000E3019">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07DF97" w14:textId="77777777" w:rsidR="00983A00" w:rsidRPr="00D27008" w:rsidRDefault="00617508">
            <w:pPr>
              <w:jc w:val="center"/>
              <w:rPr>
                <w:sz w:val="26"/>
                <w:szCs w:val="26"/>
                <w:lang w:val="uk-UA"/>
              </w:rPr>
            </w:pPr>
            <w:r w:rsidRPr="00D27008">
              <w:rPr>
                <w:b/>
                <w:sz w:val="26"/>
                <w:szCs w:val="26"/>
                <w:lang w:val="uk-UA"/>
              </w:rPr>
              <w:t>Вид альтернативи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0199C0B" w14:textId="77777777" w:rsidR="00983A00" w:rsidRPr="00D27008" w:rsidRDefault="00617508">
            <w:pPr>
              <w:jc w:val="center"/>
              <w:rPr>
                <w:sz w:val="26"/>
                <w:szCs w:val="26"/>
                <w:lang w:val="uk-UA"/>
              </w:rPr>
            </w:pPr>
            <w:r w:rsidRPr="00D27008">
              <w:rPr>
                <w:b/>
                <w:sz w:val="26"/>
                <w:szCs w:val="26"/>
                <w:lang w:val="uk-UA"/>
              </w:rPr>
              <w:t>Вигоди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8412F6" w14:textId="77777777" w:rsidR="00983A00" w:rsidRPr="00D27008" w:rsidRDefault="00617508">
            <w:pPr>
              <w:jc w:val="center"/>
              <w:rPr>
                <w:sz w:val="26"/>
                <w:szCs w:val="26"/>
                <w:lang w:val="uk-UA"/>
              </w:rPr>
            </w:pPr>
            <w:r w:rsidRPr="00D27008">
              <w:rPr>
                <w:b/>
                <w:sz w:val="26"/>
                <w:szCs w:val="26"/>
                <w:lang w:val="uk-UA"/>
              </w:rPr>
              <w:t>Витрати</w:t>
            </w:r>
          </w:p>
        </w:tc>
        <w:tc>
          <w:tcPr>
            <w:tcW w:w="288" w:type="dxa"/>
            <w:tcBorders>
              <w:left w:val="single" w:sz="4" w:space="0" w:color="000000"/>
            </w:tcBorders>
          </w:tcPr>
          <w:p w14:paraId="02D82D5B" w14:textId="77777777" w:rsidR="00983A00" w:rsidRPr="00D27008" w:rsidRDefault="00983A00">
            <w:pPr>
              <w:jc w:val="center"/>
              <w:rPr>
                <w:b/>
                <w:sz w:val="26"/>
                <w:szCs w:val="26"/>
                <w:lang w:val="uk-UA"/>
              </w:rPr>
            </w:pPr>
          </w:p>
        </w:tc>
      </w:tr>
      <w:tr w:rsidR="00D27008" w:rsidRPr="00D27008" w14:paraId="507EBBBD" w14:textId="77777777" w:rsidTr="000E3019">
        <w:tc>
          <w:tcPr>
            <w:tcW w:w="2127" w:type="dxa"/>
            <w:tcBorders>
              <w:left w:val="single" w:sz="4" w:space="0" w:color="000000"/>
              <w:bottom w:val="single" w:sz="4" w:space="0" w:color="000000"/>
              <w:right w:val="single" w:sz="4" w:space="0" w:color="000000"/>
            </w:tcBorders>
            <w:shd w:val="clear" w:color="auto" w:fill="auto"/>
          </w:tcPr>
          <w:p w14:paraId="426B4377" w14:textId="77777777" w:rsidR="00983A00" w:rsidRPr="00D27008" w:rsidRDefault="00617508">
            <w:pPr>
              <w:jc w:val="center"/>
              <w:rPr>
                <w:sz w:val="26"/>
                <w:szCs w:val="26"/>
                <w:lang w:val="uk-UA"/>
              </w:rPr>
            </w:pPr>
            <w:r w:rsidRPr="00D27008">
              <w:rPr>
                <w:sz w:val="26"/>
                <w:szCs w:val="26"/>
                <w:lang w:val="uk-UA"/>
              </w:rPr>
              <w:t>Альтернатива 1. Залишення ситуації без змін</w:t>
            </w:r>
          </w:p>
        </w:tc>
        <w:tc>
          <w:tcPr>
            <w:tcW w:w="5244" w:type="dxa"/>
            <w:tcBorders>
              <w:left w:val="single" w:sz="4" w:space="0" w:color="000000"/>
              <w:bottom w:val="single" w:sz="4" w:space="0" w:color="000000"/>
              <w:right w:val="single" w:sz="4" w:space="0" w:color="000000"/>
            </w:tcBorders>
            <w:shd w:val="clear" w:color="auto" w:fill="auto"/>
          </w:tcPr>
          <w:p w14:paraId="7B017C88" w14:textId="77777777" w:rsidR="00131A98" w:rsidRPr="00D27008" w:rsidRDefault="007660AA" w:rsidP="007660AA">
            <w:pPr>
              <w:jc w:val="both"/>
              <w:rPr>
                <w:sz w:val="26"/>
                <w:szCs w:val="26"/>
                <w:lang w:val="uk-UA"/>
              </w:rPr>
            </w:pPr>
            <w:r w:rsidRPr="00D27008">
              <w:rPr>
                <w:sz w:val="26"/>
                <w:szCs w:val="26"/>
                <w:lang w:val="uk-UA"/>
              </w:rPr>
              <w:t>Відсутні. Не призведе до досягнення поставлених цілей.</w:t>
            </w:r>
          </w:p>
          <w:p w14:paraId="2807FAE8" w14:textId="54E9586A" w:rsidR="00131A98" w:rsidRPr="00D27008" w:rsidRDefault="00131A98" w:rsidP="007660AA">
            <w:pPr>
              <w:jc w:val="both"/>
              <w:rPr>
                <w:sz w:val="26"/>
                <w:szCs w:val="26"/>
                <w:lang w:val="uk-UA"/>
              </w:rPr>
            </w:pPr>
          </w:p>
        </w:tc>
        <w:tc>
          <w:tcPr>
            <w:tcW w:w="2268" w:type="dxa"/>
            <w:tcBorders>
              <w:left w:val="single" w:sz="4" w:space="0" w:color="000000"/>
              <w:bottom w:val="single" w:sz="4" w:space="0" w:color="000000"/>
              <w:right w:val="single" w:sz="4" w:space="0" w:color="000000"/>
            </w:tcBorders>
            <w:shd w:val="clear" w:color="auto" w:fill="auto"/>
          </w:tcPr>
          <w:p w14:paraId="5531657B" w14:textId="77777777" w:rsidR="00983A00" w:rsidRPr="00D27008" w:rsidRDefault="00D5486C" w:rsidP="00D5486C">
            <w:pPr>
              <w:jc w:val="both"/>
              <w:rPr>
                <w:sz w:val="26"/>
                <w:szCs w:val="26"/>
                <w:lang w:val="uk-UA"/>
              </w:rPr>
            </w:pPr>
            <w:r w:rsidRPr="00D27008">
              <w:rPr>
                <w:sz w:val="26"/>
                <w:szCs w:val="26"/>
                <w:lang w:val="uk-UA"/>
              </w:rPr>
              <w:t>Відсутні.</w:t>
            </w:r>
          </w:p>
        </w:tc>
        <w:tc>
          <w:tcPr>
            <w:tcW w:w="288" w:type="dxa"/>
            <w:tcBorders>
              <w:left w:val="single" w:sz="4" w:space="0" w:color="000000"/>
            </w:tcBorders>
          </w:tcPr>
          <w:p w14:paraId="630EF94C" w14:textId="77777777" w:rsidR="00983A00" w:rsidRPr="00D27008" w:rsidRDefault="00983A00">
            <w:pPr>
              <w:jc w:val="center"/>
              <w:rPr>
                <w:b/>
                <w:sz w:val="26"/>
                <w:szCs w:val="26"/>
                <w:lang w:val="uk-UA"/>
              </w:rPr>
            </w:pPr>
          </w:p>
        </w:tc>
      </w:tr>
      <w:tr w:rsidR="00D27008" w:rsidRPr="00D27008" w14:paraId="3B9665B3" w14:textId="77777777" w:rsidTr="000E3019">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8F5276A" w14:textId="77777777" w:rsidR="00983A00" w:rsidRPr="00D27008" w:rsidRDefault="00617508">
            <w:pPr>
              <w:rPr>
                <w:sz w:val="26"/>
                <w:szCs w:val="26"/>
                <w:lang w:val="uk-UA"/>
              </w:rPr>
            </w:pPr>
            <w:r w:rsidRPr="00D27008">
              <w:rPr>
                <w:sz w:val="26"/>
                <w:szCs w:val="26"/>
                <w:lang w:val="uk-UA"/>
              </w:rPr>
              <w:lastRenderedPageBreak/>
              <w:t>Альтернатива 2. Прийняття проєкту Закону</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FF5DA9B" w14:textId="77777777" w:rsidR="00983A00" w:rsidRPr="00D27008" w:rsidRDefault="00617508">
            <w:pPr>
              <w:jc w:val="both"/>
              <w:rPr>
                <w:sz w:val="26"/>
                <w:szCs w:val="26"/>
                <w:lang w:val="uk-UA"/>
              </w:rPr>
            </w:pPr>
            <w:r w:rsidRPr="00D27008">
              <w:rPr>
                <w:bCs/>
                <w:sz w:val="26"/>
                <w:szCs w:val="26"/>
                <w:lang w:val="uk-UA"/>
              </w:rPr>
              <w:t>Недопущення розповсюдження неякісних, фальсифікованих лікарських засобів. Забезпечення пацієнтів якісними та безпечними лікарськими засобами.</w:t>
            </w:r>
            <w:r w:rsidRPr="00D27008">
              <w:rPr>
                <w:sz w:val="26"/>
                <w:szCs w:val="26"/>
                <w:lang w:val="uk-UA"/>
              </w:rPr>
              <w:t xml:space="preserve"> Зменшення витрат на лікування пацієнтів внаслідок зменшення ризику застосування неякісних лікарських засобів.</w:t>
            </w:r>
          </w:p>
          <w:p w14:paraId="75D068FC" w14:textId="77777777" w:rsidR="00983A00" w:rsidRPr="00D27008" w:rsidRDefault="00983A00">
            <w:pPr>
              <w:jc w:val="both"/>
              <w:rPr>
                <w:sz w:val="26"/>
                <w:szCs w:val="26"/>
                <w:lang w:val="uk-UA"/>
              </w:rPr>
            </w:pPr>
          </w:p>
          <w:p w14:paraId="57589557" w14:textId="77777777" w:rsidR="00983A00" w:rsidRPr="00D27008" w:rsidRDefault="00617508">
            <w:pPr>
              <w:jc w:val="both"/>
              <w:rPr>
                <w:sz w:val="26"/>
                <w:szCs w:val="26"/>
                <w:lang w:val="uk-UA"/>
              </w:rPr>
            </w:pPr>
            <w:r w:rsidRPr="00D27008">
              <w:rPr>
                <w:sz w:val="26"/>
                <w:szCs w:val="26"/>
                <w:lang w:val="uk-UA"/>
              </w:rPr>
              <w:t>Положення проєкту Закону не впливають на  міжнародну торгівлю; злочинність, зокрема економічні злочини; корупційні можливості; зміни надходжень до бюджетів усіх рівнів; на тіньову економіку;</w:t>
            </w:r>
          </w:p>
          <w:p w14:paraId="7C6605F1" w14:textId="77777777" w:rsidR="00983A00" w:rsidRPr="00D27008" w:rsidRDefault="00617508">
            <w:pPr>
              <w:jc w:val="both"/>
              <w:rPr>
                <w:sz w:val="26"/>
                <w:szCs w:val="26"/>
                <w:lang w:val="uk-UA"/>
              </w:rPr>
            </w:pPr>
            <w:r w:rsidRPr="00D27008">
              <w:rPr>
                <w:sz w:val="26"/>
                <w:szCs w:val="26"/>
                <w:lang w:val="uk-UA"/>
              </w:rPr>
              <w:t>на обсяги інвестицій, у тому числі міжнародні; на кількість суб’єктів господарювання, що провадять діяльність у певній сфері; на позиції України у міжнародних рейтингах та виконання міжнародних зобов’язань.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FED87F" w14:textId="77777777" w:rsidR="00983A00" w:rsidRPr="00D27008" w:rsidRDefault="00617508">
            <w:pPr>
              <w:jc w:val="both"/>
              <w:rPr>
                <w:sz w:val="26"/>
                <w:szCs w:val="26"/>
                <w:lang w:val="uk-UA"/>
              </w:rPr>
            </w:pPr>
            <w:r w:rsidRPr="00D27008">
              <w:rPr>
                <w:sz w:val="26"/>
                <w:szCs w:val="26"/>
                <w:lang w:val="uk-UA"/>
              </w:rPr>
              <w:t>Відсутні</w:t>
            </w:r>
          </w:p>
        </w:tc>
        <w:tc>
          <w:tcPr>
            <w:tcW w:w="288" w:type="dxa"/>
            <w:tcBorders>
              <w:left w:val="single" w:sz="4" w:space="0" w:color="000000"/>
            </w:tcBorders>
          </w:tcPr>
          <w:p w14:paraId="7BC47A57" w14:textId="77777777" w:rsidR="00983A00" w:rsidRPr="00D27008" w:rsidRDefault="00983A00">
            <w:pPr>
              <w:jc w:val="both"/>
              <w:rPr>
                <w:sz w:val="26"/>
                <w:szCs w:val="26"/>
                <w:lang w:val="uk-UA"/>
              </w:rPr>
            </w:pPr>
          </w:p>
        </w:tc>
      </w:tr>
    </w:tbl>
    <w:p w14:paraId="13C854E1" w14:textId="77777777" w:rsidR="00983A00" w:rsidRPr="00D27008" w:rsidRDefault="00983A00">
      <w:pPr>
        <w:shd w:val="clear" w:color="auto" w:fill="FFFFFF"/>
        <w:jc w:val="both"/>
        <w:rPr>
          <w:sz w:val="28"/>
          <w:szCs w:val="28"/>
          <w:lang w:val="uk-UA"/>
        </w:rPr>
      </w:pPr>
    </w:p>
    <w:p w14:paraId="076CEED8" w14:textId="77777777" w:rsidR="00983A00" w:rsidRPr="00D27008" w:rsidRDefault="00617508">
      <w:pPr>
        <w:shd w:val="clear" w:color="auto" w:fill="FFFFFF"/>
        <w:ind w:firstLine="709"/>
        <w:jc w:val="both"/>
        <w:rPr>
          <w:sz w:val="28"/>
          <w:szCs w:val="28"/>
          <w:lang w:val="uk-UA"/>
        </w:rPr>
      </w:pPr>
      <w:r w:rsidRPr="00D27008">
        <w:rPr>
          <w:sz w:val="28"/>
          <w:szCs w:val="28"/>
          <w:lang w:val="uk-UA"/>
        </w:rPr>
        <w:t>2.2. Оцінка впливу на сферу інтересів громадян</w:t>
      </w:r>
    </w:p>
    <w:tbl>
      <w:tblPr>
        <w:tblW w:w="10877" w:type="dxa"/>
        <w:tblLayout w:type="fixed"/>
        <w:tblLook w:val="04A0" w:firstRow="1" w:lastRow="0" w:firstColumn="1" w:lastColumn="0" w:noHBand="0" w:noVBand="1"/>
      </w:tblPr>
      <w:tblGrid>
        <w:gridCol w:w="2234"/>
        <w:gridCol w:w="5132"/>
        <w:gridCol w:w="2126"/>
        <w:gridCol w:w="1385"/>
      </w:tblGrid>
      <w:tr w:rsidR="00D27008" w:rsidRPr="00D27008" w14:paraId="61476042" w14:textId="77777777" w:rsidTr="000E3019">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7913834C" w14:textId="77777777" w:rsidR="00983A00" w:rsidRPr="00D27008" w:rsidRDefault="00617508">
            <w:pPr>
              <w:shd w:val="clear" w:color="auto" w:fill="FFFFFF"/>
              <w:jc w:val="center"/>
              <w:rPr>
                <w:b/>
                <w:sz w:val="26"/>
                <w:szCs w:val="26"/>
                <w:lang w:val="uk-UA"/>
              </w:rPr>
            </w:pPr>
            <w:r w:rsidRPr="00D27008">
              <w:rPr>
                <w:b/>
                <w:sz w:val="26"/>
                <w:szCs w:val="26"/>
                <w:lang w:val="uk-UA"/>
              </w:rPr>
              <w:t>Вид альтернативи</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7CA0E89A" w14:textId="77777777" w:rsidR="00983A00" w:rsidRPr="00D27008" w:rsidRDefault="00617508">
            <w:pPr>
              <w:shd w:val="clear" w:color="auto" w:fill="FFFFFF"/>
              <w:jc w:val="center"/>
              <w:rPr>
                <w:b/>
                <w:sz w:val="26"/>
                <w:szCs w:val="26"/>
                <w:lang w:val="uk-UA"/>
              </w:rPr>
            </w:pPr>
            <w:r w:rsidRPr="00D27008">
              <w:rPr>
                <w:b/>
                <w:sz w:val="26"/>
                <w:szCs w:val="26"/>
                <w:lang w:val="uk-UA"/>
              </w:rPr>
              <w:t>Вигоди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084EA9" w14:textId="77777777" w:rsidR="00983A00" w:rsidRPr="00D27008" w:rsidRDefault="00617508">
            <w:pPr>
              <w:shd w:val="clear" w:color="auto" w:fill="FFFFFF"/>
              <w:jc w:val="center"/>
              <w:rPr>
                <w:b/>
                <w:sz w:val="26"/>
                <w:szCs w:val="26"/>
                <w:lang w:val="uk-UA"/>
              </w:rPr>
            </w:pPr>
            <w:r w:rsidRPr="00D27008">
              <w:rPr>
                <w:b/>
                <w:sz w:val="26"/>
                <w:szCs w:val="26"/>
                <w:lang w:val="uk-UA"/>
              </w:rPr>
              <w:t>Витрати</w:t>
            </w:r>
          </w:p>
        </w:tc>
        <w:tc>
          <w:tcPr>
            <w:tcW w:w="1385" w:type="dxa"/>
          </w:tcPr>
          <w:p w14:paraId="0DBE86D5" w14:textId="77777777" w:rsidR="00983A00" w:rsidRPr="00D27008" w:rsidRDefault="00983A00"/>
        </w:tc>
      </w:tr>
      <w:tr w:rsidR="00D27008" w:rsidRPr="00D27008" w14:paraId="601EA084" w14:textId="77777777" w:rsidTr="000E3019">
        <w:tc>
          <w:tcPr>
            <w:tcW w:w="2234" w:type="dxa"/>
            <w:tcBorders>
              <w:left w:val="single" w:sz="4" w:space="0" w:color="000000"/>
              <w:bottom w:val="single" w:sz="4" w:space="0" w:color="000000"/>
              <w:right w:val="single" w:sz="4" w:space="0" w:color="000000"/>
            </w:tcBorders>
            <w:shd w:val="clear" w:color="auto" w:fill="auto"/>
          </w:tcPr>
          <w:p w14:paraId="0A44BDBD" w14:textId="77777777" w:rsidR="00D33547" w:rsidRPr="00D27008" w:rsidRDefault="00D33547" w:rsidP="00D33547">
            <w:pPr>
              <w:shd w:val="clear" w:color="auto" w:fill="FFFFFF"/>
              <w:jc w:val="center"/>
              <w:rPr>
                <w:sz w:val="26"/>
                <w:szCs w:val="26"/>
                <w:lang w:val="uk-UA"/>
              </w:rPr>
            </w:pPr>
            <w:r w:rsidRPr="00D27008">
              <w:rPr>
                <w:sz w:val="26"/>
                <w:szCs w:val="26"/>
                <w:lang w:val="uk-UA"/>
              </w:rPr>
              <w:t>Альтернатива 1. Залишення ситуації без змін</w:t>
            </w:r>
          </w:p>
        </w:tc>
        <w:tc>
          <w:tcPr>
            <w:tcW w:w="5132" w:type="dxa"/>
            <w:tcBorders>
              <w:left w:val="single" w:sz="4" w:space="0" w:color="000000"/>
              <w:bottom w:val="single" w:sz="4" w:space="0" w:color="000000"/>
              <w:right w:val="single" w:sz="4" w:space="0" w:color="000000"/>
            </w:tcBorders>
            <w:shd w:val="clear" w:color="auto" w:fill="auto"/>
          </w:tcPr>
          <w:p w14:paraId="0A2FB582" w14:textId="77777777" w:rsidR="00D33547" w:rsidRPr="00D27008" w:rsidRDefault="00CC60B4" w:rsidP="00CC60B4">
            <w:pPr>
              <w:shd w:val="clear" w:color="auto" w:fill="FFFFFF"/>
              <w:jc w:val="both"/>
              <w:rPr>
                <w:bCs/>
                <w:sz w:val="26"/>
                <w:szCs w:val="26"/>
                <w:lang w:val="uk-UA"/>
              </w:rPr>
            </w:pPr>
            <w:r w:rsidRPr="00D27008">
              <w:rPr>
                <w:sz w:val="26"/>
                <w:szCs w:val="26"/>
                <w:lang w:val="uk-UA"/>
              </w:rPr>
              <w:t>Відсутні. Не призведе до досягнення поставлених цілей.</w:t>
            </w:r>
          </w:p>
        </w:tc>
        <w:tc>
          <w:tcPr>
            <w:tcW w:w="2126" w:type="dxa"/>
            <w:tcBorders>
              <w:left w:val="single" w:sz="4" w:space="0" w:color="000000"/>
              <w:bottom w:val="single" w:sz="4" w:space="0" w:color="000000"/>
              <w:right w:val="single" w:sz="4" w:space="0" w:color="000000"/>
            </w:tcBorders>
            <w:shd w:val="clear" w:color="auto" w:fill="auto"/>
          </w:tcPr>
          <w:p w14:paraId="6352F864" w14:textId="77777777" w:rsidR="00D33547" w:rsidRPr="00D27008" w:rsidRDefault="00D33547" w:rsidP="00D33547">
            <w:pPr>
              <w:shd w:val="clear" w:color="auto" w:fill="FFFFFF"/>
              <w:rPr>
                <w:b/>
                <w:sz w:val="26"/>
                <w:szCs w:val="26"/>
                <w:lang w:val="uk-UA"/>
              </w:rPr>
            </w:pPr>
            <w:r w:rsidRPr="00D27008">
              <w:rPr>
                <w:sz w:val="26"/>
                <w:szCs w:val="26"/>
                <w:lang w:val="uk-UA"/>
              </w:rPr>
              <w:t>Відсутні</w:t>
            </w:r>
          </w:p>
        </w:tc>
        <w:tc>
          <w:tcPr>
            <w:tcW w:w="1385" w:type="dxa"/>
          </w:tcPr>
          <w:p w14:paraId="01100F11" w14:textId="77777777" w:rsidR="00D33547" w:rsidRPr="00D27008" w:rsidRDefault="00D33547" w:rsidP="00D33547"/>
        </w:tc>
      </w:tr>
      <w:tr w:rsidR="00D33547" w:rsidRPr="00D27008" w14:paraId="01403CA3" w14:textId="77777777" w:rsidTr="000E3019">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200E1A4" w14:textId="77777777" w:rsidR="00D33547" w:rsidRPr="00D27008" w:rsidRDefault="00D33547" w:rsidP="00D33547">
            <w:pPr>
              <w:jc w:val="both"/>
              <w:rPr>
                <w:sz w:val="26"/>
                <w:szCs w:val="26"/>
                <w:lang w:val="uk-UA"/>
              </w:rPr>
            </w:pPr>
            <w:r w:rsidRPr="00D27008">
              <w:rPr>
                <w:sz w:val="26"/>
                <w:szCs w:val="26"/>
                <w:lang w:val="uk-UA"/>
              </w:rPr>
              <w:t>Альтернатива 2. Прийняття проєкту Закону</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46DD0EEB" w14:textId="77777777" w:rsidR="00D33547" w:rsidRPr="00D27008" w:rsidRDefault="00D33547" w:rsidP="00D33547">
            <w:pPr>
              <w:jc w:val="both"/>
              <w:rPr>
                <w:sz w:val="26"/>
                <w:szCs w:val="26"/>
                <w:lang w:val="uk-UA"/>
              </w:rPr>
            </w:pPr>
            <w:r w:rsidRPr="00D27008">
              <w:rPr>
                <w:sz w:val="26"/>
                <w:szCs w:val="26"/>
                <w:lang w:val="uk-UA"/>
              </w:rPr>
              <w:t>Забезпечення пацієнтів якісними та безпечними лікарськими засобами; забезпечення належних умов зберігання лікарських засобів під час їх транспортування та зберігання; недопущення застосування лікарських засобів, термін придатності яких минув; зменшення витрат на лікування пацієнтів внаслідок зменшення ризику застосування неякісних лікарських засобів.</w:t>
            </w:r>
          </w:p>
          <w:p w14:paraId="29922C02" w14:textId="77777777" w:rsidR="00D33547" w:rsidRPr="00D27008" w:rsidRDefault="00D33547" w:rsidP="00D33547">
            <w:pPr>
              <w:jc w:val="both"/>
              <w:rPr>
                <w:sz w:val="26"/>
                <w:szCs w:val="26"/>
                <w:lang w:val="uk-UA"/>
              </w:rPr>
            </w:pPr>
            <w:r w:rsidRPr="00D27008">
              <w:rPr>
                <w:sz w:val="26"/>
                <w:szCs w:val="26"/>
                <w:lang w:val="uk-UA"/>
              </w:rPr>
              <w:t xml:space="preserve">Положення проєкту Закону не впливають на споживчий вибір, зміни споживчих цін, на отримання інформації споживачами та їх захист;  на зайнятість, робочі місця; на безпеку, права та гідність громадян; на екологію; на гендерний баланс.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AF0C03" w14:textId="77777777" w:rsidR="00D33547" w:rsidRPr="00D27008" w:rsidRDefault="00D33547" w:rsidP="00D33547">
            <w:pPr>
              <w:jc w:val="both"/>
              <w:rPr>
                <w:sz w:val="26"/>
                <w:szCs w:val="26"/>
                <w:lang w:val="uk-UA"/>
              </w:rPr>
            </w:pPr>
            <w:r w:rsidRPr="00D27008">
              <w:rPr>
                <w:sz w:val="26"/>
                <w:szCs w:val="26"/>
                <w:lang w:val="uk-UA"/>
              </w:rPr>
              <w:t>Відсутні</w:t>
            </w:r>
          </w:p>
        </w:tc>
        <w:tc>
          <w:tcPr>
            <w:tcW w:w="1385" w:type="dxa"/>
          </w:tcPr>
          <w:p w14:paraId="416CAD46" w14:textId="77777777" w:rsidR="00D33547" w:rsidRPr="00D27008" w:rsidRDefault="00D33547" w:rsidP="00D33547"/>
        </w:tc>
      </w:tr>
    </w:tbl>
    <w:p w14:paraId="1862E367" w14:textId="77777777" w:rsidR="00983A00" w:rsidRPr="00D27008" w:rsidRDefault="00983A00">
      <w:pPr>
        <w:shd w:val="clear" w:color="auto" w:fill="FFFFFF"/>
        <w:jc w:val="both"/>
        <w:rPr>
          <w:sz w:val="28"/>
          <w:szCs w:val="28"/>
          <w:lang w:val="uk-UA"/>
        </w:rPr>
      </w:pPr>
    </w:p>
    <w:p w14:paraId="24BAA403" w14:textId="77777777" w:rsidR="00983A00" w:rsidRPr="00D27008" w:rsidRDefault="00617508">
      <w:pPr>
        <w:numPr>
          <w:ilvl w:val="1"/>
          <w:numId w:val="2"/>
        </w:numPr>
        <w:shd w:val="clear" w:color="auto" w:fill="FFFFFF"/>
        <w:ind w:left="0" w:firstLine="709"/>
        <w:jc w:val="both"/>
        <w:rPr>
          <w:sz w:val="28"/>
          <w:szCs w:val="28"/>
          <w:lang w:val="uk-UA"/>
        </w:rPr>
      </w:pPr>
      <w:r w:rsidRPr="00D27008">
        <w:rPr>
          <w:sz w:val="28"/>
          <w:szCs w:val="28"/>
          <w:lang w:val="uk-UA"/>
        </w:rPr>
        <w:t>Оцінка впливу на сферу інтересів суб’єктів господарювання</w:t>
      </w:r>
    </w:p>
    <w:tbl>
      <w:tblPr>
        <w:tblW w:w="5000" w:type="pct"/>
        <w:tblLayout w:type="fixed"/>
        <w:tblCellMar>
          <w:top w:w="15" w:type="dxa"/>
          <w:left w:w="15" w:type="dxa"/>
          <w:bottom w:w="15" w:type="dxa"/>
          <w:right w:w="22" w:type="dxa"/>
        </w:tblCellMar>
        <w:tblLook w:val="04A0" w:firstRow="1" w:lastRow="0" w:firstColumn="1" w:lastColumn="0" w:noHBand="0" w:noVBand="1"/>
      </w:tblPr>
      <w:tblGrid>
        <w:gridCol w:w="2842"/>
        <w:gridCol w:w="1038"/>
        <w:gridCol w:w="1438"/>
        <w:gridCol w:w="1342"/>
        <w:gridCol w:w="1340"/>
        <w:gridCol w:w="1532"/>
      </w:tblGrid>
      <w:tr w:rsidR="00D27008" w:rsidRPr="00D27008" w14:paraId="3618089F" w14:textId="77777777" w:rsidTr="000E3019">
        <w:tc>
          <w:tcPr>
            <w:tcW w:w="2827" w:type="dxa"/>
            <w:tcBorders>
              <w:top w:val="outset" w:sz="6" w:space="0" w:color="000000"/>
              <w:left w:val="single" w:sz="4" w:space="0" w:color="000000"/>
              <w:bottom w:val="outset" w:sz="6" w:space="0" w:color="000000"/>
              <w:right w:val="outset" w:sz="6" w:space="0" w:color="000000"/>
            </w:tcBorders>
          </w:tcPr>
          <w:p w14:paraId="2732D1E8" w14:textId="77777777" w:rsidR="00983A00" w:rsidRPr="00D27008" w:rsidRDefault="00617508">
            <w:pPr>
              <w:jc w:val="center"/>
              <w:rPr>
                <w:sz w:val="26"/>
                <w:szCs w:val="26"/>
                <w:lang w:val="uk-UA"/>
              </w:rPr>
            </w:pPr>
            <w:r w:rsidRPr="00D27008">
              <w:rPr>
                <w:sz w:val="26"/>
                <w:szCs w:val="26"/>
                <w:lang w:val="uk-UA"/>
              </w:rPr>
              <w:t>Показник</w:t>
            </w:r>
          </w:p>
        </w:tc>
        <w:tc>
          <w:tcPr>
            <w:tcW w:w="1033" w:type="dxa"/>
            <w:tcBorders>
              <w:top w:val="outset" w:sz="6" w:space="0" w:color="000000"/>
              <w:left w:val="outset" w:sz="6" w:space="0" w:color="000000"/>
              <w:bottom w:val="outset" w:sz="6" w:space="0" w:color="000000"/>
              <w:right w:val="outset" w:sz="6" w:space="0" w:color="000000"/>
            </w:tcBorders>
          </w:tcPr>
          <w:p w14:paraId="63AB8610" w14:textId="77777777" w:rsidR="00983A00" w:rsidRPr="00D27008" w:rsidRDefault="00617508">
            <w:pPr>
              <w:jc w:val="center"/>
              <w:rPr>
                <w:sz w:val="26"/>
                <w:szCs w:val="26"/>
                <w:lang w:val="uk-UA"/>
              </w:rPr>
            </w:pPr>
            <w:r w:rsidRPr="00D27008">
              <w:rPr>
                <w:sz w:val="26"/>
                <w:szCs w:val="26"/>
                <w:lang w:val="uk-UA"/>
              </w:rPr>
              <w:t>Великі</w:t>
            </w:r>
          </w:p>
        </w:tc>
        <w:tc>
          <w:tcPr>
            <w:tcW w:w="1430" w:type="dxa"/>
            <w:tcBorders>
              <w:top w:val="outset" w:sz="6" w:space="0" w:color="000000"/>
              <w:left w:val="outset" w:sz="6" w:space="0" w:color="000000"/>
              <w:bottom w:val="outset" w:sz="6" w:space="0" w:color="000000"/>
              <w:right w:val="outset" w:sz="6" w:space="0" w:color="000000"/>
            </w:tcBorders>
          </w:tcPr>
          <w:p w14:paraId="4642EEAA" w14:textId="77777777" w:rsidR="00983A00" w:rsidRPr="00D27008" w:rsidRDefault="00617508">
            <w:pPr>
              <w:jc w:val="center"/>
              <w:rPr>
                <w:sz w:val="26"/>
                <w:szCs w:val="26"/>
                <w:lang w:val="uk-UA"/>
              </w:rPr>
            </w:pPr>
            <w:r w:rsidRPr="00D27008">
              <w:rPr>
                <w:sz w:val="26"/>
                <w:szCs w:val="26"/>
                <w:lang w:val="uk-UA"/>
              </w:rPr>
              <w:t>Середні</w:t>
            </w:r>
          </w:p>
        </w:tc>
        <w:tc>
          <w:tcPr>
            <w:tcW w:w="1335" w:type="dxa"/>
            <w:tcBorders>
              <w:top w:val="outset" w:sz="6" w:space="0" w:color="000000"/>
              <w:left w:val="outset" w:sz="6" w:space="0" w:color="000000"/>
              <w:bottom w:val="outset" w:sz="6" w:space="0" w:color="000000"/>
              <w:right w:val="outset" w:sz="6" w:space="0" w:color="000000"/>
            </w:tcBorders>
          </w:tcPr>
          <w:p w14:paraId="10CABFA2" w14:textId="77777777" w:rsidR="00983A00" w:rsidRPr="00D27008" w:rsidRDefault="00617508">
            <w:pPr>
              <w:jc w:val="center"/>
              <w:rPr>
                <w:sz w:val="26"/>
                <w:szCs w:val="26"/>
                <w:lang w:val="uk-UA"/>
              </w:rPr>
            </w:pPr>
            <w:r w:rsidRPr="00D27008">
              <w:rPr>
                <w:sz w:val="26"/>
                <w:szCs w:val="26"/>
                <w:lang w:val="uk-UA"/>
              </w:rPr>
              <w:t>Малі</w:t>
            </w:r>
          </w:p>
        </w:tc>
        <w:tc>
          <w:tcPr>
            <w:tcW w:w="1333" w:type="dxa"/>
            <w:tcBorders>
              <w:top w:val="outset" w:sz="6" w:space="0" w:color="000000"/>
              <w:left w:val="outset" w:sz="6" w:space="0" w:color="000000"/>
              <w:bottom w:val="outset" w:sz="6" w:space="0" w:color="000000"/>
              <w:right w:val="outset" w:sz="6" w:space="0" w:color="000000"/>
            </w:tcBorders>
          </w:tcPr>
          <w:p w14:paraId="4D267574" w14:textId="77777777" w:rsidR="00983A00" w:rsidRPr="00D27008" w:rsidRDefault="00617508">
            <w:pPr>
              <w:jc w:val="center"/>
              <w:rPr>
                <w:sz w:val="26"/>
                <w:szCs w:val="26"/>
                <w:lang w:val="uk-UA"/>
              </w:rPr>
            </w:pPr>
            <w:r w:rsidRPr="00D27008">
              <w:rPr>
                <w:sz w:val="26"/>
                <w:szCs w:val="26"/>
                <w:lang w:val="uk-UA"/>
              </w:rPr>
              <w:t>Мікро</w:t>
            </w:r>
          </w:p>
        </w:tc>
        <w:tc>
          <w:tcPr>
            <w:tcW w:w="1524" w:type="dxa"/>
            <w:tcBorders>
              <w:top w:val="outset" w:sz="6" w:space="0" w:color="000000"/>
              <w:left w:val="outset" w:sz="6" w:space="0" w:color="000000"/>
              <w:bottom w:val="outset" w:sz="6" w:space="0" w:color="000000"/>
              <w:right w:val="outset" w:sz="6" w:space="0" w:color="000000"/>
            </w:tcBorders>
          </w:tcPr>
          <w:p w14:paraId="5774C78B" w14:textId="77777777" w:rsidR="00983A00" w:rsidRPr="00D27008" w:rsidRDefault="00617508">
            <w:pPr>
              <w:jc w:val="center"/>
              <w:rPr>
                <w:sz w:val="26"/>
                <w:szCs w:val="26"/>
                <w:lang w:val="uk-UA"/>
              </w:rPr>
            </w:pPr>
            <w:r w:rsidRPr="00D27008">
              <w:rPr>
                <w:sz w:val="26"/>
                <w:szCs w:val="26"/>
                <w:lang w:val="uk-UA"/>
              </w:rPr>
              <w:t>Разом</w:t>
            </w:r>
          </w:p>
        </w:tc>
      </w:tr>
      <w:tr w:rsidR="00D27008" w:rsidRPr="00D27008" w14:paraId="31C1961D" w14:textId="77777777" w:rsidTr="000E3019">
        <w:tc>
          <w:tcPr>
            <w:tcW w:w="2827" w:type="dxa"/>
            <w:tcBorders>
              <w:top w:val="outset" w:sz="6" w:space="0" w:color="000000"/>
              <w:left w:val="single" w:sz="4" w:space="0" w:color="000000"/>
              <w:bottom w:val="outset" w:sz="6" w:space="0" w:color="000000"/>
              <w:right w:val="outset" w:sz="6" w:space="0" w:color="000000"/>
            </w:tcBorders>
          </w:tcPr>
          <w:p w14:paraId="530F8F88" w14:textId="77777777" w:rsidR="00983A00" w:rsidRPr="00D27008" w:rsidRDefault="00617508">
            <w:pPr>
              <w:rPr>
                <w:sz w:val="26"/>
                <w:szCs w:val="26"/>
                <w:lang w:val="uk-UA"/>
              </w:rPr>
            </w:pPr>
            <w:r w:rsidRPr="00D27008">
              <w:rPr>
                <w:sz w:val="26"/>
                <w:szCs w:val="26"/>
                <w:lang w:val="uk-UA"/>
              </w:rPr>
              <w:t xml:space="preserve">Кількість суб’єктів господарювання, що </w:t>
            </w:r>
            <w:r w:rsidRPr="00D27008">
              <w:rPr>
                <w:sz w:val="26"/>
                <w:szCs w:val="26"/>
                <w:lang w:val="uk-UA"/>
              </w:rPr>
              <w:lastRenderedPageBreak/>
              <w:t>підпадають під дію регулювання, одиниць</w:t>
            </w:r>
            <w:r w:rsidRPr="00D27008">
              <w:rPr>
                <w:i/>
                <w:sz w:val="26"/>
                <w:szCs w:val="26"/>
                <w:lang w:val="uk-UA"/>
              </w:rPr>
              <w:t>*</w:t>
            </w:r>
          </w:p>
        </w:tc>
        <w:tc>
          <w:tcPr>
            <w:tcW w:w="1033" w:type="dxa"/>
            <w:tcBorders>
              <w:top w:val="outset" w:sz="6" w:space="0" w:color="000000"/>
              <w:left w:val="outset" w:sz="6" w:space="0" w:color="000000"/>
              <w:bottom w:val="outset" w:sz="6" w:space="0" w:color="000000"/>
              <w:right w:val="outset" w:sz="6" w:space="0" w:color="000000"/>
            </w:tcBorders>
          </w:tcPr>
          <w:p w14:paraId="17023118" w14:textId="77777777" w:rsidR="00983A00" w:rsidRPr="00D27008" w:rsidRDefault="00983A00">
            <w:pPr>
              <w:jc w:val="center"/>
              <w:rPr>
                <w:sz w:val="26"/>
                <w:szCs w:val="26"/>
                <w:lang w:val="uk-UA"/>
              </w:rPr>
            </w:pPr>
          </w:p>
          <w:p w14:paraId="4A2233A5" w14:textId="77777777" w:rsidR="00983A00" w:rsidRPr="00D27008" w:rsidRDefault="00617508">
            <w:pPr>
              <w:jc w:val="center"/>
              <w:rPr>
                <w:sz w:val="26"/>
                <w:szCs w:val="26"/>
                <w:lang w:val="uk-UA"/>
              </w:rPr>
            </w:pPr>
            <w:r w:rsidRPr="00D27008">
              <w:rPr>
                <w:sz w:val="26"/>
                <w:szCs w:val="26"/>
                <w:lang w:val="uk-UA"/>
              </w:rPr>
              <w:t>3673</w:t>
            </w:r>
          </w:p>
        </w:tc>
        <w:tc>
          <w:tcPr>
            <w:tcW w:w="1430" w:type="dxa"/>
            <w:tcBorders>
              <w:top w:val="outset" w:sz="6" w:space="0" w:color="000000"/>
              <w:left w:val="outset" w:sz="6" w:space="0" w:color="000000"/>
              <w:bottom w:val="outset" w:sz="6" w:space="0" w:color="000000"/>
              <w:right w:val="outset" w:sz="6" w:space="0" w:color="000000"/>
            </w:tcBorders>
          </w:tcPr>
          <w:p w14:paraId="1D241730" w14:textId="77777777" w:rsidR="00983A00" w:rsidRPr="00D27008" w:rsidRDefault="00983A00">
            <w:pPr>
              <w:jc w:val="center"/>
              <w:rPr>
                <w:sz w:val="26"/>
                <w:szCs w:val="26"/>
                <w:lang w:val="uk-UA"/>
              </w:rPr>
            </w:pPr>
          </w:p>
          <w:p w14:paraId="0C9A428A" w14:textId="77777777" w:rsidR="00983A00" w:rsidRPr="00D27008" w:rsidRDefault="00617508">
            <w:pPr>
              <w:jc w:val="center"/>
              <w:rPr>
                <w:sz w:val="26"/>
                <w:szCs w:val="26"/>
                <w:lang w:val="uk-UA"/>
              </w:rPr>
            </w:pPr>
            <w:r w:rsidRPr="00D27008">
              <w:rPr>
                <w:sz w:val="26"/>
                <w:szCs w:val="26"/>
                <w:lang w:val="uk-UA"/>
              </w:rPr>
              <w:t>8312</w:t>
            </w:r>
          </w:p>
        </w:tc>
        <w:tc>
          <w:tcPr>
            <w:tcW w:w="1335" w:type="dxa"/>
            <w:tcBorders>
              <w:top w:val="outset" w:sz="6" w:space="0" w:color="000000"/>
              <w:left w:val="outset" w:sz="6" w:space="0" w:color="000000"/>
              <w:bottom w:val="outset" w:sz="6" w:space="0" w:color="000000"/>
              <w:right w:val="outset" w:sz="6" w:space="0" w:color="000000"/>
            </w:tcBorders>
          </w:tcPr>
          <w:p w14:paraId="14F76128" w14:textId="77777777" w:rsidR="00983A00" w:rsidRPr="00D27008" w:rsidRDefault="00983A00">
            <w:pPr>
              <w:jc w:val="center"/>
              <w:rPr>
                <w:sz w:val="26"/>
                <w:szCs w:val="26"/>
                <w:lang w:val="uk-UA"/>
              </w:rPr>
            </w:pPr>
          </w:p>
          <w:p w14:paraId="7156F7C5" w14:textId="77777777" w:rsidR="00983A00" w:rsidRPr="00D27008" w:rsidRDefault="00617508">
            <w:pPr>
              <w:jc w:val="center"/>
              <w:rPr>
                <w:sz w:val="26"/>
                <w:szCs w:val="26"/>
                <w:lang w:val="uk-UA"/>
              </w:rPr>
            </w:pPr>
            <w:r w:rsidRPr="00D27008">
              <w:rPr>
                <w:sz w:val="26"/>
                <w:szCs w:val="26"/>
                <w:lang w:val="uk-UA"/>
              </w:rPr>
              <w:t>5628</w:t>
            </w:r>
          </w:p>
        </w:tc>
        <w:tc>
          <w:tcPr>
            <w:tcW w:w="1333" w:type="dxa"/>
            <w:tcBorders>
              <w:top w:val="outset" w:sz="6" w:space="0" w:color="000000"/>
              <w:left w:val="outset" w:sz="6" w:space="0" w:color="000000"/>
              <w:bottom w:val="outset" w:sz="6" w:space="0" w:color="000000"/>
              <w:right w:val="outset" w:sz="6" w:space="0" w:color="000000"/>
            </w:tcBorders>
          </w:tcPr>
          <w:p w14:paraId="306C4245" w14:textId="77777777" w:rsidR="00983A00" w:rsidRPr="00D27008" w:rsidRDefault="00983A00">
            <w:pPr>
              <w:jc w:val="center"/>
              <w:rPr>
                <w:sz w:val="26"/>
                <w:szCs w:val="26"/>
                <w:lang w:val="uk-UA"/>
              </w:rPr>
            </w:pPr>
          </w:p>
          <w:p w14:paraId="443714BA" w14:textId="77777777" w:rsidR="00983A00" w:rsidRPr="00D27008" w:rsidRDefault="00617508">
            <w:pPr>
              <w:jc w:val="center"/>
              <w:rPr>
                <w:sz w:val="26"/>
                <w:szCs w:val="26"/>
                <w:lang w:val="uk-UA"/>
              </w:rPr>
            </w:pPr>
            <w:r w:rsidRPr="00D27008">
              <w:rPr>
                <w:sz w:val="26"/>
                <w:szCs w:val="26"/>
                <w:lang w:val="uk-UA"/>
              </w:rPr>
              <w:t>9901</w:t>
            </w:r>
          </w:p>
        </w:tc>
        <w:tc>
          <w:tcPr>
            <w:tcW w:w="1524" w:type="dxa"/>
            <w:tcBorders>
              <w:top w:val="outset" w:sz="6" w:space="0" w:color="000000"/>
              <w:left w:val="outset" w:sz="6" w:space="0" w:color="000000"/>
              <w:bottom w:val="outset" w:sz="6" w:space="0" w:color="000000"/>
              <w:right w:val="outset" w:sz="6" w:space="0" w:color="000000"/>
            </w:tcBorders>
          </w:tcPr>
          <w:p w14:paraId="1022FE3D" w14:textId="77777777" w:rsidR="00983A00" w:rsidRPr="00D27008" w:rsidRDefault="00983A00">
            <w:pPr>
              <w:jc w:val="center"/>
              <w:rPr>
                <w:sz w:val="26"/>
                <w:szCs w:val="26"/>
                <w:lang w:val="uk-UA"/>
              </w:rPr>
            </w:pPr>
          </w:p>
          <w:p w14:paraId="29801565" w14:textId="77777777" w:rsidR="00983A00" w:rsidRPr="00D27008" w:rsidRDefault="00617508">
            <w:pPr>
              <w:jc w:val="center"/>
              <w:rPr>
                <w:sz w:val="26"/>
                <w:szCs w:val="26"/>
                <w:lang w:val="uk-UA"/>
              </w:rPr>
            </w:pPr>
            <w:r w:rsidRPr="00D27008">
              <w:rPr>
                <w:sz w:val="26"/>
                <w:szCs w:val="26"/>
                <w:lang w:val="uk-UA"/>
              </w:rPr>
              <w:t>27514</w:t>
            </w:r>
          </w:p>
        </w:tc>
      </w:tr>
      <w:tr w:rsidR="00D27008" w:rsidRPr="00D27008" w14:paraId="36D1AA79" w14:textId="77777777" w:rsidTr="000E3019">
        <w:tc>
          <w:tcPr>
            <w:tcW w:w="2827" w:type="dxa"/>
            <w:tcBorders>
              <w:top w:val="outset" w:sz="6" w:space="0" w:color="000000"/>
              <w:left w:val="outset" w:sz="6" w:space="0" w:color="000000"/>
              <w:bottom w:val="single" w:sz="4" w:space="0" w:color="000000"/>
              <w:right w:val="outset" w:sz="6" w:space="0" w:color="000000"/>
            </w:tcBorders>
          </w:tcPr>
          <w:p w14:paraId="6AA8A8E1" w14:textId="77777777" w:rsidR="00983A00" w:rsidRPr="00D27008" w:rsidRDefault="00617508">
            <w:pPr>
              <w:ind w:right="121"/>
              <w:jc w:val="both"/>
              <w:rPr>
                <w:sz w:val="26"/>
                <w:szCs w:val="26"/>
                <w:lang w:val="uk-UA"/>
              </w:rPr>
            </w:pPr>
            <w:r w:rsidRPr="00D27008">
              <w:rPr>
                <w:sz w:val="26"/>
                <w:szCs w:val="26"/>
                <w:lang w:val="uk-UA"/>
              </w:rPr>
              <w:t>Питома вага групи у загальній кількості, відсотків</w:t>
            </w:r>
          </w:p>
        </w:tc>
        <w:tc>
          <w:tcPr>
            <w:tcW w:w="1033" w:type="dxa"/>
            <w:tcBorders>
              <w:top w:val="outset" w:sz="6" w:space="0" w:color="000000"/>
              <w:left w:val="outset" w:sz="6" w:space="0" w:color="000000"/>
              <w:bottom w:val="single" w:sz="4" w:space="0" w:color="000000"/>
              <w:right w:val="outset" w:sz="6" w:space="0" w:color="000000"/>
            </w:tcBorders>
            <w:shd w:val="clear" w:color="auto" w:fill="auto"/>
          </w:tcPr>
          <w:p w14:paraId="6363B17A" w14:textId="77777777" w:rsidR="00983A00" w:rsidRPr="00D27008" w:rsidRDefault="00617508">
            <w:pPr>
              <w:jc w:val="center"/>
              <w:rPr>
                <w:sz w:val="24"/>
                <w:szCs w:val="24"/>
                <w:lang w:val="uk-UA"/>
              </w:rPr>
            </w:pPr>
            <w:r w:rsidRPr="00D27008">
              <w:rPr>
                <w:sz w:val="24"/>
                <w:szCs w:val="24"/>
                <w:lang w:val="uk-UA"/>
              </w:rPr>
              <w:t>13,35%</w:t>
            </w:r>
          </w:p>
        </w:tc>
        <w:tc>
          <w:tcPr>
            <w:tcW w:w="1430" w:type="dxa"/>
            <w:tcBorders>
              <w:top w:val="outset" w:sz="6" w:space="0" w:color="000000"/>
              <w:left w:val="outset" w:sz="6" w:space="0" w:color="000000"/>
              <w:bottom w:val="single" w:sz="4" w:space="0" w:color="000000"/>
              <w:right w:val="outset" w:sz="6" w:space="0" w:color="000000"/>
            </w:tcBorders>
            <w:shd w:val="clear" w:color="auto" w:fill="auto"/>
          </w:tcPr>
          <w:p w14:paraId="029C8B30" w14:textId="77777777" w:rsidR="00983A00" w:rsidRPr="00D27008" w:rsidRDefault="00617508">
            <w:pPr>
              <w:jc w:val="center"/>
              <w:rPr>
                <w:sz w:val="24"/>
                <w:szCs w:val="24"/>
                <w:lang w:val="uk-UA"/>
              </w:rPr>
            </w:pPr>
            <w:r w:rsidRPr="00D27008">
              <w:rPr>
                <w:sz w:val="24"/>
                <w:szCs w:val="24"/>
                <w:lang w:val="uk-UA"/>
              </w:rPr>
              <w:t>30,21%</w:t>
            </w:r>
          </w:p>
        </w:tc>
        <w:tc>
          <w:tcPr>
            <w:tcW w:w="1335" w:type="dxa"/>
            <w:tcBorders>
              <w:top w:val="outset" w:sz="6" w:space="0" w:color="000000"/>
              <w:left w:val="outset" w:sz="6" w:space="0" w:color="000000"/>
              <w:bottom w:val="single" w:sz="4" w:space="0" w:color="000000"/>
              <w:right w:val="outset" w:sz="6" w:space="0" w:color="000000"/>
            </w:tcBorders>
            <w:shd w:val="clear" w:color="auto" w:fill="auto"/>
          </w:tcPr>
          <w:p w14:paraId="4A945933" w14:textId="77777777" w:rsidR="00983A00" w:rsidRPr="00D27008" w:rsidRDefault="00617508">
            <w:pPr>
              <w:jc w:val="center"/>
              <w:rPr>
                <w:sz w:val="24"/>
                <w:szCs w:val="24"/>
                <w:lang w:val="uk-UA"/>
              </w:rPr>
            </w:pPr>
            <w:r w:rsidRPr="00D27008">
              <w:rPr>
                <w:sz w:val="24"/>
                <w:szCs w:val="24"/>
                <w:lang w:val="uk-UA"/>
              </w:rPr>
              <w:t>20,46%</w:t>
            </w:r>
          </w:p>
        </w:tc>
        <w:tc>
          <w:tcPr>
            <w:tcW w:w="1333" w:type="dxa"/>
            <w:tcBorders>
              <w:top w:val="outset" w:sz="6" w:space="0" w:color="000000"/>
              <w:left w:val="outset" w:sz="6" w:space="0" w:color="000000"/>
              <w:bottom w:val="single" w:sz="4" w:space="0" w:color="000000"/>
              <w:right w:val="outset" w:sz="6" w:space="0" w:color="000000"/>
            </w:tcBorders>
            <w:shd w:val="clear" w:color="auto" w:fill="auto"/>
          </w:tcPr>
          <w:p w14:paraId="382ECC2D" w14:textId="77777777" w:rsidR="00983A00" w:rsidRPr="00D27008" w:rsidRDefault="00617508">
            <w:pPr>
              <w:jc w:val="center"/>
              <w:rPr>
                <w:sz w:val="24"/>
                <w:szCs w:val="24"/>
                <w:lang w:val="uk-UA"/>
              </w:rPr>
            </w:pPr>
            <w:r w:rsidRPr="00D27008">
              <w:rPr>
                <w:sz w:val="24"/>
                <w:szCs w:val="24"/>
                <w:lang w:val="uk-UA"/>
              </w:rPr>
              <w:t>35,99%</w:t>
            </w:r>
          </w:p>
        </w:tc>
        <w:tc>
          <w:tcPr>
            <w:tcW w:w="1524" w:type="dxa"/>
            <w:tcBorders>
              <w:top w:val="outset" w:sz="6" w:space="0" w:color="000000"/>
              <w:left w:val="outset" w:sz="6" w:space="0" w:color="000000"/>
              <w:bottom w:val="single" w:sz="4" w:space="0" w:color="000000"/>
              <w:right w:val="outset" w:sz="6" w:space="0" w:color="000000"/>
            </w:tcBorders>
            <w:shd w:val="clear" w:color="auto" w:fill="auto"/>
          </w:tcPr>
          <w:p w14:paraId="765BB23C" w14:textId="77777777" w:rsidR="00983A00" w:rsidRPr="00D27008" w:rsidRDefault="00617508">
            <w:pPr>
              <w:jc w:val="center"/>
              <w:rPr>
                <w:sz w:val="24"/>
                <w:szCs w:val="24"/>
                <w:lang w:val="uk-UA"/>
              </w:rPr>
            </w:pPr>
            <w:r w:rsidRPr="00D27008">
              <w:rPr>
                <w:sz w:val="24"/>
                <w:szCs w:val="24"/>
                <w:lang w:val="uk-UA"/>
              </w:rPr>
              <w:t>100%</w:t>
            </w:r>
          </w:p>
        </w:tc>
      </w:tr>
    </w:tbl>
    <w:p w14:paraId="2485B568" w14:textId="549289A4" w:rsidR="000E3019" w:rsidRPr="00D27008" w:rsidRDefault="000E3019" w:rsidP="000E3019">
      <w:pPr>
        <w:jc w:val="both"/>
        <w:rPr>
          <w:i/>
          <w:sz w:val="26"/>
          <w:szCs w:val="26"/>
          <w:lang w:val="uk-UA"/>
        </w:rPr>
      </w:pPr>
      <w:r w:rsidRPr="00D27008">
        <w:rPr>
          <w:i/>
          <w:sz w:val="26"/>
          <w:szCs w:val="26"/>
          <w:lang w:val="uk-UA"/>
        </w:rPr>
        <w:t>*Примітка: наведена у цьому АРВ кількість суб’єктів господарювання, що здійснюють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одержана з метою проведення умовних розрахунків, за даними відомостей Ліцензійного реєстру з виробництва лікарських засобів (в умовах аптеки), оптової та роздрібної торгівлі ЛЗ станом на 01 липня 2022 року щодо кількості ліцензіатів</w:t>
      </w:r>
      <w:r w:rsidR="009252BD" w:rsidRPr="00D27008">
        <w:rPr>
          <w:i/>
          <w:sz w:val="26"/>
          <w:szCs w:val="26"/>
          <w:lang w:val="uk-UA"/>
        </w:rPr>
        <w:t>.</w:t>
      </w:r>
    </w:p>
    <w:p w14:paraId="37584724" w14:textId="50ADF709" w:rsidR="009252BD" w:rsidRPr="00D27008" w:rsidRDefault="000E3019" w:rsidP="009252BD">
      <w:pPr>
        <w:jc w:val="both"/>
        <w:rPr>
          <w:i/>
          <w:sz w:val="26"/>
          <w:szCs w:val="26"/>
          <w:lang w:val="uk-UA"/>
        </w:rPr>
      </w:pPr>
      <w:r w:rsidRPr="00D27008">
        <w:rPr>
          <w:i/>
          <w:sz w:val="26"/>
          <w:szCs w:val="26"/>
          <w:lang w:val="uk-UA"/>
        </w:rPr>
        <w:t>Наведена у цьому АРВ кількість суб’єктів господарювання, що здійснюють господарську діяльність з медичної практики, одержана, з метою проведення умовних розрахунків, за даними відомостей Ліцензійного реєстру з медичної практики станом на 01 липня 2022 щодо кількості ліцензіатів</w:t>
      </w:r>
      <w:r w:rsidR="009252BD" w:rsidRPr="00D27008">
        <w:rPr>
          <w:i/>
          <w:sz w:val="26"/>
          <w:szCs w:val="26"/>
          <w:lang w:val="uk-UA"/>
        </w:rPr>
        <w:t>.</w:t>
      </w:r>
    </w:p>
    <w:p w14:paraId="16D239E1" w14:textId="77777777" w:rsidR="000E3019" w:rsidRPr="00D27008" w:rsidRDefault="000E3019" w:rsidP="00B64D09">
      <w:pPr>
        <w:shd w:val="clear" w:color="auto" w:fill="FFFFFF"/>
        <w:jc w:val="both"/>
        <w:rPr>
          <w:sz w:val="28"/>
          <w:szCs w:val="28"/>
          <w:lang w:val="uk-UA"/>
        </w:rPr>
      </w:pPr>
    </w:p>
    <w:tbl>
      <w:tblPr>
        <w:tblW w:w="10877" w:type="dxa"/>
        <w:tblLayout w:type="fixed"/>
        <w:tblLook w:val="04A0" w:firstRow="1" w:lastRow="0" w:firstColumn="1" w:lastColumn="0" w:noHBand="0" w:noVBand="1"/>
      </w:tblPr>
      <w:tblGrid>
        <w:gridCol w:w="2234"/>
        <w:gridCol w:w="5132"/>
        <w:gridCol w:w="2126"/>
        <w:gridCol w:w="1385"/>
      </w:tblGrid>
      <w:tr w:rsidR="00D27008" w:rsidRPr="00D27008" w14:paraId="4592B85D" w14:textId="77777777" w:rsidTr="00617508">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A031CEB" w14:textId="77777777" w:rsidR="000E3019" w:rsidRPr="00D27008" w:rsidRDefault="000E3019" w:rsidP="00617508">
            <w:pPr>
              <w:shd w:val="clear" w:color="auto" w:fill="FFFFFF"/>
              <w:jc w:val="center"/>
              <w:rPr>
                <w:b/>
                <w:sz w:val="26"/>
                <w:szCs w:val="26"/>
                <w:lang w:val="uk-UA"/>
              </w:rPr>
            </w:pPr>
            <w:r w:rsidRPr="00D27008">
              <w:rPr>
                <w:b/>
                <w:sz w:val="26"/>
                <w:szCs w:val="26"/>
                <w:lang w:val="uk-UA"/>
              </w:rPr>
              <w:t>Вид альтернативи</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04793559" w14:textId="77777777" w:rsidR="000E3019" w:rsidRPr="00D27008" w:rsidRDefault="000E3019" w:rsidP="00617508">
            <w:pPr>
              <w:shd w:val="clear" w:color="auto" w:fill="FFFFFF"/>
              <w:jc w:val="center"/>
              <w:rPr>
                <w:b/>
                <w:sz w:val="26"/>
                <w:szCs w:val="26"/>
                <w:lang w:val="uk-UA"/>
              </w:rPr>
            </w:pPr>
            <w:r w:rsidRPr="00D27008">
              <w:rPr>
                <w:b/>
                <w:sz w:val="26"/>
                <w:szCs w:val="26"/>
                <w:lang w:val="uk-UA"/>
              </w:rPr>
              <w:t>Вигоди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003FDE" w14:textId="77777777" w:rsidR="000E3019" w:rsidRPr="00D27008" w:rsidRDefault="000E3019" w:rsidP="00617508">
            <w:pPr>
              <w:shd w:val="clear" w:color="auto" w:fill="FFFFFF"/>
              <w:jc w:val="center"/>
              <w:rPr>
                <w:b/>
                <w:sz w:val="26"/>
                <w:szCs w:val="26"/>
                <w:lang w:val="uk-UA"/>
              </w:rPr>
            </w:pPr>
            <w:r w:rsidRPr="00D27008">
              <w:rPr>
                <w:b/>
                <w:sz w:val="26"/>
                <w:szCs w:val="26"/>
                <w:lang w:val="uk-UA"/>
              </w:rPr>
              <w:t>Витрати</w:t>
            </w:r>
          </w:p>
        </w:tc>
        <w:tc>
          <w:tcPr>
            <w:tcW w:w="1385" w:type="dxa"/>
          </w:tcPr>
          <w:p w14:paraId="599F0BC0" w14:textId="77777777" w:rsidR="000E3019" w:rsidRPr="00D27008" w:rsidRDefault="000E3019" w:rsidP="00617508"/>
        </w:tc>
      </w:tr>
      <w:tr w:rsidR="00D27008" w:rsidRPr="00D27008" w14:paraId="5D9B92B0" w14:textId="77777777" w:rsidTr="00617508">
        <w:tc>
          <w:tcPr>
            <w:tcW w:w="2234" w:type="dxa"/>
            <w:tcBorders>
              <w:left w:val="single" w:sz="4" w:space="0" w:color="000000"/>
              <w:bottom w:val="single" w:sz="4" w:space="0" w:color="000000"/>
              <w:right w:val="single" w:sz="4" w:space="0" w:color="000000"/>
            </w:tcBorders>
            <w:shd w:val="clear" w:color="auto" w:fill="auto"/>
          </w:tcPr>
          <w:p w14:paraId="28B7AC0A" w14:textId="77777777" w:rsidR="00B64D09" w:rsidRPr="00D27008" w:rsidRDefault="00B64D09" w:rsidP="00B64D09">
            <w:pPr>
              <w:shd w:val="clear" w:color="auto" w:fill="FFFFFF"/>
              <w:jc w:val="center"/>
              <w:rPr>
                <w:sz w:val="26"/>
                <w:szCs w:val="26"/>
                <w:lang w:val="uk-UA"/>
              </w:rPr>
            </w:pPr>
            <w:r w:rsidRPr="00D27008">
              <w:rPr>
                <w:sz w:val="26"/>
                <w:szCs w:val="26"/>
                <w:lang w:val="uk-UA"/>
              </w:rPr>
              <w:t>Альтернатива 1. Залишення  ситуації без змін</w:t>
            </w:r>
          </w:p>
        </w:tc>
        <w:tc>
          <w:tcPr>
            <w:tcW w:w="5132" w:type="dxa"/>
            <w:tcBorders>
              <w:left w:val="single" w:sz="4" w:space="0" w:color="000000"/>
              <w:bottom w:val="single" w:sz="4" w:space="0" w:color="000000"/>
              <w:right w:val="single" w:sz="4" w:space="0" w:color="000000"/>
            </w:tcBorders>
            <w:shd w:val="clear" w:color="auto" w:fill="auto"/>
          </w:tcPr>
          <w:p w14:paraId="294FD6D2" w14:textId="77777777" w:rsidR="00B64D09" w:rsidRPr="00D27008" w:rsidRDefault="00CC60B4" w:rsidP="00B64D09">
            <w:pPr>
              <w:jc w:val="both"/>
              <w:rPr>
                <w:bCs/>
                <w:sz w:val="26"/>
                <w:szCs w:val="26"/>
                <w:lang w:val="uk-UA"/>
              </w:rPr>
            </w:pPr>
            <w:r w:rsidRPr="00D27008">
              <w:rPr>
                <w:sz w:val="26"/>
                <w:szCs w:val="26"/>
                <w:lang w:val="uk-UA"/>
              </w:rPr>
              <w:t>Відсутні. Не призведе до досягнення поставлених цілей.</w:t>
            </w:r>
          </w:p>
        </w:tc>
        <w:tc>
          <w:tcPr>
            <w:tcW w:w="2126" w:type="dxa"/>
            <w:tcBorders>
              <w:left w:val="single" w:sz="4" w:space="0" w:color="000000"/>
              <w:bottom w:val="single" w:sz="4" w:space="0" w:color="000000"/>
              <w:right w:val="single" w:sz="4" w:space="0" w:color="000000"/>
            </w:tcBorders>
            <w:shd w:val="clear" w:color="auto" w:fill="auto"/>
          </w:tcPr>
          <w:p w14:paraId="76F1124C" w14:textId="77777777" w:rsidR="00B64D09" w:rsidRPr="00D27008" w:rsidRDefault="00B64D09" w:rsidP="00DD6A40">
            <w:pPr>
              <w:shd w:val="clear" w:color="auto" w:fill="FFFFFF"/>
              <w:rPr>
                <w:b/>
                <w:sz w:val="26"/>
                <w:szCs w:val="26"/>
                <w:lang w:val="uk-UA"/>
              </w:rPr>
            </w:pPr>
            <w:r w:rsidRPr="00D27008">
              <w:rPr>
                <w:sz w:val="26"/>
                <w:szCs w:val="26"/>
                <w:lang w:val="uk-UA"/>
              </w:rPr>
              <w:t>Відсутні</w:t>
            </w:r>
          </w:p>
        </w:tc>
        <w:tc>
          <w:tcPr>
            <w:tcW w:w="1385" w:type="dxa"/>
          </w:tcPr>
          <w:p w14:paraId="1957EFEA" w14:textId="77777777" w:rsidR="00B64D09" w:rsidRPr="00D27008" w:rsidRDefault="00B64D09" w:rsidP="00B64D09"/>
        </w:tc>
      </w:tr>
      <w:tr w:rsidR="000E3019" w:rsidRPr="00D27008" w14:paraId="6187A37F" w14:textId="77777777" w:rsidTr="00617508">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45749FF" w14:textId="77777777" w:rsidR="000E3019" w:rsidRPr="00D27008" w:rsidRDefault="000E3019" w:rsidP="000E3019">
            <w:pPr>
              <w:jc w:val="both"/>
              <w:rPr>
                <w:sz w:val="26"/>
                <w:szCs w:val="26"/>
                <w:lang w:val="uk-UA"/>
              </w:rPr>
            </w:pPr>
            <w:r w:rsidRPr="00D27008">
              <w:rPr>
                <w:sz w:val="26"/>
                <w:szCs w:val="26"/>
                <w:lang w:val="uk-UA"/>
              </w:rPr>
              <w:t>Альтернатива 2. Прийняття проєкту Закону</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13BE903C" w14:textId="77777777" w:rsidR="000E3019" w:rsidRPr="00D27008" w:rsidRDefault="000E3019" w:rsidP="000E3019">
            <w:pPr>
              <w:jc w:val="both"/>
              <w:rPr>
                <w:bCs/>
                <w:sz w:val="26"/>
                <w:szCs w:val="26"/>
                <w:lang w:val="uk-UA"/>
              </w:rPr>
            </w:pPr>
            <w:r w:rsidRPr="00D27008">
              <w:rPr>
                <w:bCs/>
                <w:sz w:val="26"/>
                <w:szCs w:val="26"/>
                <w:lang w:val="uk-UA"/>
              </w:rPr>
              <w:t>Забезпечення належних умов зберігання лікарських засобів під час їх транспортування та зберігання; недопущення застосування лікарських засобів, термін придатності яких минув; забезпечення пацієнтів якісними та безпечними лікарськими засобами.</w:t>
            </w:r>
          </w:p>
          <w:p w14:paraId="10B0040C" w14:textId="77777777" w:rsidR="000E3019" w:rsidRPr="00D27008" w:rsidRDefault="000E3019" w:rsidP="000E3019">
            <w:pPr>
              <w:jc w:val="both"/>
              <w:rPr>
                <w:bCs/>
                <w:sz w:val="26"/>
                <w:szCs w:val="26"/>
                <w:lang w:val="uk-UA"/>
              </w:rPr>
            </w:pPr>
            <w:r w:rsidRPr="00D27008">
              <w:rPr>
                <w:bCs/>
                <w:sz w:val="26"/>
                <w:szCs w:val="26"/>
                <w:lang w:val="uk-UA"/>
              </w:rPr>
              <w:t>Чітке розмежування порядку взаємодії з контролюючими органами, підвищення рівня довіри громадян.</w:t>
            </w:r>
          </w:p>
          <w:p w14:paraId="4B980751" w14:textId="77777777" w:rsidR="000E3019" w:rsidRPr="00D27008" w:rsidRDefault="000E3019" w:rsidP="000E3019">
            <w:pPr>
              <w:jc w:val="both"/>
              <w:rPr>
                <w:sz w:val="26"/>
                <w:szCs w:val="26"/>
                <w:lang w:val="uk-UA"/>
              </w:rPr>
            </w:pPr>
            <w:r w:rsidRPr="00D27008">
              <w:rPr>
                <w:bCs/>
                <w:sz w:val="26"/>
                <w:szCs w:val="26"/>
                <w:lang w:val="uk-UA"/>
              </w:rPr>
              <w:t>Положення проєкту Закону не впливають на продуктивність та конкурентоспроможність суб’єктів господарювання; на інновації та розвиток; на доступ до фінансів.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5D88CB" w14:textId="77777777" w:rsidR="000E3019" w:rsidRPr="00D27008" w:rsidRDefault="000E3019" w:rsidP="000E3019">
            <w:pPr>
              <w:jc w:val="both"/>
              <w:rPr>
                <w:sz w:val="26"/>
                <w:szCs w:val="26"/>
                <w:lang w:val="uk-UA"/>
              </w:rPr>
            </w:pPr>
            <w:r w:rsidRPr="00D27008">
              <w:rPr>
                <w:sz w:val="26"/>
                <w:szCs w:val="26"/>
                <w:lang w:val="uk-UA"/>
              </w:rPr>
              <w:t>Відсутні.</w:t>
            </w:r>
          </w:p>
        </w:tc>
        <w:tc>
          <w:tcPr>
            <w:tcW w:w="1385" w:type="dxa"/>
          </w:tcPr>
          <w:p w14:paraId="79558977" w14:textId="77777777" w:rsidR="000E3019" w:rsidRPr="00D27008" w:rsidRDefault="000E3019" w:rsidP="000E3019"/>
        </w:tc>
      </w:tr>
    </w:tbl>
    <w:p w14:paraId="2B983659" w14:textId="77777777" w:rsidR="000E3019" w:rsidRPr="00D27008" w:rsidRDefault="000E3019">
      <w:pPr>
        <w:shd w:val="clear" w:color="auto" w:fill="FFFFFF"/>
        <w:ind w:firstLine="709"/>
        <w:jc w:val="both"/>
        <w:rPr>
          <w:sz w:val="28"/>
          <w:szCs w:val="28"/>
          <w:lang w:val="uk-UA"/>
        </w:rPr>
      </w:pPr>
    </w:p>
    <w:p w14:paraId="0969CDCD" w14:textId="72C840AC" w:rsidR="00983A00" w:rsidRPr="00D27008" w:rsidRDefault="00617508" w:rsidP="009252BD">
      <w:pPr>
        <w:shd w:val="clear" w:color="auto" w:fill="FFFFFF"/>
        <w:ind w:firstLine="567"/>
        <w:jc w:val="both"/>
        <w:rPr>
          <w:sz w:val="28"/>
          <w:szCs w:val="28"/>
          <w:lang w:val="uk-UA"/>
        </w:rPr>
      </w:pPr>
      <w:r w:rsidRPr="00D27008">
        <w:rPr>
          <w:sz w:val="28"/>
          <w:szCs w:val="28"/>
          <w:lang w:val="uk-UA"/>
        </w:rPr>
        <w:t xml:space="preserve">Витрати на виконання вимог регуляторного акта для фізичних та юридичних осіб, які повинні проваджувати або виконувати ці вимоги, враховані під час отримання ліцензії на провадження господарської діяльності з медичної практики відповідно до Ліцензійних умов провадження господарської діяльності з медичної практики, затверджених постановою Кабінету Міністрів України від 2 березня 2016 року № 285 (зі змінами), та ліцензії на провадження господарської діяльності з виробництва лікарських засобів, оптової та роздрібної торгівлі лікарськими засобами, імпорту </w:t>
      </w:r>
      <w:r w:rsidRPr="00D27008">
        <w:rPr>
          <w:sz w:val="28"/>
          <w:szCs w:val="28"/>
          <w:lang w:val="uk-UA"/>
        </w:rPr>
        <w:lastRenderedPageBreak/>
        <w:t>лікарських засобів (крім активних фармацевтичних інгредієнтів), відповідно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 зокрема, щодо вимог законодавства у сфері обігу лікарських засобів. Відповідно, витрати на одного суб’єкта господарювання великого, середнього та малого підприємництва, які виникають внаслідок дії регуляторного акта згідно з Додатком 2 до Методики проведення аналізу впливу регуляторного акта, затвердженої постановою Кабінету Міністрів України від 11 березня 2004 року № 308, не розраховувалися</w:t>
      </w:r>
      <w:r w:rsidR="00EC17AA" w:rsidRPr="00D27008">
        <w:rPr>
          <w:sz w:val="28"/>
          <w:szCs w:val="28"/>
          <w:lang w:val="uk-UA"/>
        </w:rPr>
        <w:t>.</w:t>
      </w:r>
    </w:p>
    <w:p w14:paraId="3B08E04E" w14:textId="77777777" w:rsidR="00983A00" w:rsidRPr="00D27008" w:rsidRDefault="00983A00">
      <w:pPr>
        <w:shd w:val="clear" w:color="auto" w:fill="FFFFFF"/>
        <w:jc w:val="both"/>
        <w:rPr>
          <w:sz w:val="28"/>
          <w:szCs w:val="28"/>
          <w:lang w:val="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867"/>
        <w:gridCol w:w="2658"/>
      </w:tblGrid>
      <w:tr w:rsidR="00D27008" w:rsidRPr="00D27008" w14:paraId="3C051FC6" w14:textId="77777777">
        <w:tc>
          <w:tcPr>
            <w:tcW w:w="6845" w:type="dxa"/>
            <w:tcBorders>
              <w:top w:val="single" w:sz="4" w:space="0" w:color="000000"/>
              <w:left w:val="single" w:sz="4" w:space="0" w:color="000000"/>
              <w:bottom w:val="single" w:sz="4" w:space="0" w:color="000000"/>
              <w:right w:val="single" w:sz="4" w:space="0" w:color="000000"/>
            </w:tcBorders>
          </w:tcPr>
          <w:p w14:paraId="5E91D7F7" w14:textId="77777777" w:rsidR="00983A00" w:rsidRPr="00D27008" w:rsidRDefault="00617508">
            <w:pPr>
              <w:pStyle w:val="rvps12"/>
              <w:widowControl w:val="0"/>
              <w:spacing w:beforeAutospacing="0" w:afterAutospacing="0"/>
              <w:jc w:val="center"/>
            </w:pPr>
            <w:proofErr w:type="spellStart"/>
            <w:r w:rsidRPr="00D27008">
              <w:rPr>
                <w:sz w:val="28"/>
                <w:szCs w:val="28"/>
              </w:rPr>
              <w:t>Сумарні</w:t>
            </w:r>
            <w:proofErr w:type="spellEnd"/>
            <w:r w:rsidRPr="00D27008">
              <w:rPr>
                <w:sz w:val="28"/>
                <w:szCs w:val="28"/>
              </w:rPr>
              <w:t xml:space="preserve"> </w:t>
            </w:r>
            <w:proofErr w:type="spellStart"/>
            <w:r w:rsidRPr="00D27008">
              <w:rPr>
                <w:sz w:val="28"/>
                <w:szCs w:val="28"/>
              </w:rPr>
              <w:t>витрати</w:t>
            </w:r>
            <w:proofErr w:type="spellEnd"/>
            <w:r w:rsidRPr="00D27008">
              <w:rPr>
                <w:sz w:val="28"/>
                <w:szCs w:val="28"/>
              </w:rPr>
              <w:t xml:space="preserve"> за альтернативами</w:t>
            </w:r>
          </w:p>
        </w:tc>
        <w:tc>
          <w:tcPr>
            <w:tcW w:w="2650" w:type="dxa"/>
            <w:tcBorders>
              <w:top w:val="single" w:sz="4" w:space="0" w:color="000000"/>
              <w:left w:val="single" w:sz="4" w:space="0" w:color="000000"/>
              <w:bottom w:val="single" w:sz="4" w:space="0" w:color="000000"/>
              <w:right w:val="single" w:sz="4" w:space="0" w:color="000000"/>
            </w:tcBorders>
          </w:tcPr>
          <w:p w14:paraId="1C171173" w14:textId="77777777" w:rsidR="00983A00" w:rsidRPr="00D27008" w:rsidRDefault="00617508">
            <w:pPr>
              <w:pStyle w:val="rvps12"/>
              <w:widowControl w:val="0"/>
              <w:spacing w:beforeAutospacing="0" w:afterAutospacing="0"/>
              <w:jc w:val="center"/>
            </w:pPr>
            <w:r w:rsidRPr="00D27008">
              <w:rPr>
                <w:sz w:val="28"/>
                <w:szCs w:val="28"/>
              </w:rPr>
              <w:t xml:space="preserve">Сума </w:t>
            </w:r>
            <w:proofErr w:type="spellStart"/>
            <w:r w:rsidRPr="00D27008">
              <w:rPr>
                <w:sz w:val="28"/>
                <w:szCs w:val="28"/>
              </w:rPr>
              <w:t>витрат</w:t>
            </w:r>
            <w:proofErr w:type="spellEnd"/>
            <w:r w:rsidRPr="00D27008">
              <w:rPr>
                <w:sz w:val="28"/>
                <w:szCs w:val="28"/>
              </w:rPr>
              <w:t xml:space="preserve">, </w:t>
            </w:r>
            <w:proofErr w:type="spellStart"/>
            <w:r w:rsidRPr="00D27008">
              <w:rPr>
                <w:sz w:val="28"/>
                <w:szCs w:val="28"/>
              </w:rPr>
              <w:t>гривень</w:t>
            </w:r>
            <w:proofErr w:type="spellEnd"/>
          </w:p>
        </w:tc>
      </w:tr>
      <w:tr w:rsidR="00D27008" w:rsidRPr="00D27008" w14:paraId="70EF4A66" w14:textId="77777777">
        <w:tc>
          <w:tcPr>
            <w:tcW w:w="6845" w:type="dxa"/>
            <w:tcBorders>
              <w:top w:val="single" w:sz="4" w:space="0" w:color="000000"/>
              <w:left w:val="single" w:sz="4" w:space="0" w:color="000000"/>
              <w:bottom w:val="single" w:sz="4" w:space="0" w:color="000000"/>
              <w:right w:val="single" w:sz="4" w:space="0" w:color="000000"/>
            </w:tcBorders>
          </w:tcPr>
          <w:p w14:paraId="2BA0D535" w14:textId="77777777" w:rsidR="00983A00" w:rsidRPr="00D27008" w:rsidRDefault="00617508">
            <w:pPr>
              <w:pStyle w:val="rvps14"/>
              <w:widowControl w:val="0"/>
              <w:spacing w:beforeAutospacing="0" w:afterAutospacing="0"/>
              <w:jc w:val="both"/>
            </w:pPr>
            <w:r w:rsidRPr="00D27008">
              <w:rPr>
                <w:sz w:val="28"/>
                <w:szCs w:val="28"/>
              </w:rPr>
              <w:t xml:space="preserve">Альтернатива 1. </w:t>
            </w:r>
            <w:proofErr w:type="spellStart"/>
            <w:r w:rsidRPr="00D27008">
              <w:rPr>
                <w:sz w:val="28"/>
                <w:szCs w:val="28"/>
              </w:rPr>
              <w:t>Сумарні</w:t>
            </w:r>
            <w:proofErr w:type="spellEnd"/>
            <w:r w:rsidRPr="00D27008">
              <w:rPr>
                <w:sz w:val="28"/>
                <w:szCs w:val="28"/>
              </w:rPr>
              <w:t xml:space="preserve"> </w:t>
            </w:r>
            <w:proofErr w:type="spellStart"/>
            <w:r w:rsidRPr="00D27008">
              <w:rPr>
                <w:sz w:val="28"/>
                <w:szCs w:val="28"/>
              </w:rPr>
              <w:t>витрати</w:t>
            </w:r>
            <w:proofErr w:type="spellEnd"/>
            <w:r w:rsidRPr="00D27008">
              <w:rPr>
                <w:sz w:val="28"/>
                <w:szCs w:val="28"/>
              </w:rPr>
              <w:t xml:space="preserve"> для </w:t>
            </w:r>
            <w:proofErr w:type="spellStart"/>
            <w:r w:rsidRPr="00D27008">
              <w:rPr>
                <w:sz w:val="28"/>
                <w:szCs w:val="28"/>
              </w:rPr>
              <w:t>суб’єктів</w:t>
            </w:r>
            <w:proofErr w:type="spellEnd"/>
            <w:r w:rsidRPr="00D27008">
              <w:rPr>
                <w:sz w:val="28"/>
                <w:szCs w:val="28"/>
              </w:rPr>
              <w:t xml:space="preserve"> </w:t>
            </w:r>
            <w:proofErr w:type="spellStart"/>
            <w:r w:rsidRPr="00D27008">
              <w:rPr>
                <w:sz w:val="28"/>
                <w:szCs w:val="28"/>
              </w:rPr>
              <w:t>господарювання</w:t>
            </w:r>
            <w:proofErr w:type="spellEnd"/>
            <w:r w:rsidRPr="00D27008">
              <w:rPr>
                <w:sz w:val="28"/>
                <w:szCs w:val="28"/>
              </w:rPr>
              <w:t xml:space="preserve"> </w:t>
            </w:r>
            <w:proofErr w:type="spellStart"/>
            <w:r w:rsidRPr="00D27008">
              <w:rPr>
                <w:sz w:val="28"/>
                <w:szCs w:val="28"/>
              </w:rPr>
              <w:t>мікро</w:t>
            </w:r>
            <w:proofErr w:type="spellEnd"/>
            <w:r w:rsidRPr="00D27008">
              <w:rPr>
                <w:sz w:val="28"/>
                <w:szCs w:val="28"/>
              </w:rPr>
              <w:t xml:space="preserve">- та малого </w:t>
            </w:r>
            <w:proofErr w:type="spellStart"/>
            <w:r w:rsidRPr="00D27008">
              <w:rPr>
                <w:sz w:val="28"/>
                <w:szCs w:val="28"/>
              </w:rPr>
              <w:t>підприємництва</w:t>
            </w:r>
            <w:proofErr w:type="spellEnd"/>
            <w:r w:rsidRPr="00D27008">
              <w:rPr>
                <w:sz w:val="28"/>
                <w:szCs w:val="28"/>
              </w:rPr>
              <w:t xml:space="preserve"> </w:t>
            </w:r>
            <w:proofErr w:type="spellStart"/>
            <w:r w:rsidRPr="00D27008">
              <w:rPr>
                <w:sz w:val="28"/>
                <w:szCs w:val="28"/>
              </w:rPr>
              <w:t>згідно</w:t>
            </w:r>
            <w:proofErr w:type="spellEnd"/>
            <w:r w:rsidRPr="00D27008">
              <w:rPr>
                <w:sz w:val="28"/>
                <w:szCs w:val="28"/>
              </w:rPr>
              <w:t xml:space="preserve"> з </w:t>
            </w:r>
            <w:proofErr w:type="spellStart"/>
            <w:r w:rsidRPr="00D27008">
              <w:rPr>
                <w:sz w:val="28"/>
                <w:szCs w:val="28"/>
              </w:rPr>
              <w:t>додатком</w:t>
            </w:r>
            <w:proofErr w:type="spellEnd"/>
            <w:r w:rsidRPr="00D27008">
              <w:rPr>
                <w:sz w:val="28"/>
                <w:szCs w:val="28"/>
              </w:rPr>
              <w:t xml:space="preserve"> 3 до Методики </w:t>
            </w:r>
            <w:proofErr w:type="spellStart"/>
            <w:r w:rsidRPr="00D27008">
              <w:rPr>
                <w:sz w:val="28"/>
                <w:szCs w:val="28"/>
              </w:rPr>
              <w:t>проведення</w:t>
            </w:r>
            <w:proofErr w:type="spellEnd"/>
            <w:r w:rsidRPr="00D27008">
              <w:rPr>
                <w:sz w:val="28"/>
                <w:szCs w:val="28"/>
              </w:rPr>
              <w:t xml:space="preserve"> </w:t>
            </w:r>
            <w:proofErr w:type="spellStart"/>
            <w:r w:rsidRPr="00D27008">
              <w:rPr>
                <w:sz w:val="28"/>
                <w:szCs w:val="28"/>
              </w:rPr>
              <w:t>аналізу</w:t>
            </w:r>
            <w:proofErr w:type="spellEnd"/>
            <w:r w:rsidRPr="00D27008">
              <w:rPr>
                <w:sz w:val="28"/>
                <w:szCs w:val="28"/>
              </w:rPr>
              <w:t xml:space="preserve"> </w:t>
            </w:r>
            <w:proofErr w:type="spellStart"/>
            <w:r w:rsidRPr="00D27008">
              <w:rPr>
                <w:sz w:val="28"/>
                <w:szCs w:val="28"/>
              </w:rPr>
              <w:t>впливу</w:t>
            </w:r>
            <w:proofErr w:type="spellEnd"/>
            <w:r w:rsidRPr="00D27008">
              <w:rPr>
                <w:sz w:val="28"/>
                <w:szCs w:val="28"/>
              </w:rPr>
              <w:t xml:space="preserve"> регуляторного акта (</w:t>
            </w:r>
            <w:r w:rsidRPr="00D27008">
              <w:rPr>
                <w:rStyle w:val="rvts15"/>
                <w:sz w:val="28"/>
                <w:szCs w:val="28"/>
              </w:rPr>
              <w:t xml:space="preserve">Тест  </w:t>
            </w:r>
            <w:r w:rsidRPr="00D27008">
              <w:rPr>
                <w:sz w:val="28"/>
                <w:szCs w:val="28"/>
              </w:rPr>
              <w:br/>
            </w:r>
            <w:r w:rsidRPr="00D27008">
              <w:rPr>
                <w:rStyle w:val="rvts15"/>
                <w:sz w:val="28"/>
                <w:szCs w:val="28"/>
              </w:rPr>
              <w:t xml:space="preserve">малого </w:t>
            </w:r>
            <w:proofErr w:type="spellStart"/>
            <w:r w:rsidRPr="00D27008">
              <w:rPr>
                <w:rStyle w:val="rvts15"/>
                <w:sz w:val="28"/>
                <w:szCs w:val="28"/>
              </w:rPr>
              <w:t>підприємництва</w:t>
            </w:r>
            <w:proofErr w:type="spellEnd"/>
            <w:r w:rsidRPr="00D27008">
              <w:rPr>
                <w:rStyle w:val="rvts15"/>
                <w:sz w:val="28"/>
                <w:szCs w:val="28"/>
              </w:rPr>
              <w:t>)</w:t>
            </w:r>
          </w:p>
        </w:tc>
        <w:tc>
          <w:tcPr>
            <w:tcW w:w="2650" w:type="dxa"/>
            <w:tcBorders>
              <w:top w:val="single" w:sz="4" w:space="0" w:color="000000"/>
              <w:left w:val="single" w:sz="4" w:space="0" w:color="000000"/>
              <w:bottom w:val="single" w:sz="4" w:space="0" w:color="000000"/>
              <w:right w:val="single" w:sz="4" w:space="0" w:color="000000"/>
            </w:tcBorders>
          </w:tcPr>
          <w:p w14:paraId="542029C5" w14:textId="77777777" w:rsidR="00983A00" w:rsidRPr="00D27008" w:rsidRDefault="00617508">
            <w:pPr>
              <w:pStyle w:val="rvps14"/>
              <w:widowControl w:val="0"/>
              <w:ind w:left="129"/>
              <w:jc w:val="center"/>
            </w:pPr>
            <w:r w:rsidRPr="00D27008">
              <w:rPr>
                <w:sz w:val="28"/>
                <w:szCs w:val="28"/>
              </w:rPr>
              <w:t>0</w:t>
            </w:r>
          </w:p>
        </w:tc>
      </w:tr>
      <w:tr w:rsidR="001E521A" w:rsidRPr="00D27008" w14:paraId="41E1A198" w14:textId="77777777">
        <w:tc>
          <w:tcPr>
            <w:tcW w:w="6845" w:type="dxa"/>
            <w:tcBorders>
              <w:top w:val="single" w:sz="4" w:space="0" w:color="000000"/>
              <w:left w:val="single" w:sz="4" w:space="0" w:color="000000"/>
              <w:bottom w:val="single" w:sz="4" w:space="0" w:color="000000"/>
              <w:right w:val="single" w:sz="4" w:space="0" w:color="000000"/>
            </w:tcBorders>
          </w:tcPr>
          <w:p w14:paraId="2706111C" w14:textId="77777777" w:rsidR="00983A00" w:rsidRPr="00D27008" w:rsidRDefault="00617508">
            <w:pPr>
              <w:pStyle w:val="rvps14"/>
              <w:widowControl w:val="0"/>
              <w:spacing w:beforeAutospacing="0" w:afterAutospacing="0"/>
              <w:jc w:val="both"/>
            </w:pPr>
            <w:r w:rsidRPr="00D27008">
              <w:rPr>
                <w:sz w:val="28"/>
                <w:szCs w:val="28"/>
              </w:rPr>
              <w:t xml:space="preserve">Альтернатива 2. </w:t>
            </w:r>
            <w:proofErr w:type="spellStart"/>
            <w:r w:rsidRPr="00D27008">
              <w:rPr>
                <w:sz w:val="28"/>
                <w:szCs w:val="28"/>
              </w:rPr>
              <w:t>Сумарні</w:t>
            </w:r>
            <w:proofErr w:type="spellEnd"/>
            <w:r w:rsidRPr="00D27008">
              <w:rPr>
                <w:sz w:val="28"/>
                <w:szCs w:val="28"/>
              </w:rPr>
              <w:t xml:space="preserve"> </w:t>
            </w:r>
            <w:proofErr w:type="spellStart"/>
            <w:r w:rsidRPr="00D27008">
              <w:rPr>
                <w:sz w:val="28"/>
                <w:szCs w:val="28"/>
              </w:rPr>
              <w:t>витрати</w:t>
            </w:r>
            <w:proofErr w:type="spellEnd"/>
            <w:r w:rsidRPr="00D27008">
              <w:rPr>
                <w:sz w:val="28"/>
                <w:szCs w:val="28"/>
              </w:rPr>
              <w:t xml:space="preserve"> для </w:t>
            </w:r>
            <w:proofErr w:type="spellStart"/>
            <w:r w:rsidRPr="00D27008">
              <w:rPr>
                <w:sz w:val="28"/>
                <w:szCs w:val="28"/>
              </w:rPr>
              <w:t>суб’єктів</w:t>
            </w:r>
            <w:proofErr w:type="spellEnd"/>
            <w:r w:rsidRPr="00D27008">
              <w:rPr>
                <w:sz w:val="28"/>
                <w:szCs w:val="28"/>
              </w:rPr>
              <w:t xml:space="preserve"> </w:t>
            </w:r>
            <w:proofErr w:type="spellStart"/>
            <w:r w:rsidRPr="00D27008">
              <w:rPr>
                <w:sz w:val="28"/>
                <w:szCs w:val="28"/>
              </w:rPr>
              <w:t>господарювання</w:t>
            </w:r>
            <w:proofErr w:type="spellEnd"/>
            <w:r w:rsidRPr="00D27008">
              <w:rPr>
                <w:sz w:val="28"/>
                <w:szCs w:val="28"/>
              </w:rPr>
              <w:t xml:space="preserve"> </w:t>
            </w:r>
            <w:proofErr w:type="spellStart"/>
            <w:r w:rsidRPr="00D27008">
              <w:rPr>
                <w:sz w:val="28"/>
                <w:szCs w:val="28"/>
              </w:rPr>
              <w:t>мікро</w:t>
            </w:r>
            <w:proofErr w:type="spellEnd"/>
            <w:r w:rsidRPr="00D27008">
              <w:rPr>
                <w:sz w:val="28"/>
                <w:szCs w:val="28"/>
              </w:rPr>
              <w:t xml:space="preserve">- та малого </w:t>
            </w:r>
            <w:proofErr w:type="spellStart"/>
            <w:r w:rsidRPr="00D27008">
              <w:rPr>
                <w:sz w:val="28"/>
                <w:szCs w:val="28"/>
              </w:rPr>
              <w:t>підприємництва</w:t>
            </w:r>
            <w:proofErr w:type="spellEnd"/>
            <w:r w:rsidRPr="00D27008">
              <w:rPr>
                <w:sz w:val="28"/>
                <w:szCs w:val="28"/>
              </w:rPr>
              <w:t xml:space="preserve"> </w:t>
            </w:r>
            <w:proofErr w:type="spellStart"/>
            <w:r w:rsidRPr="00D27008">
              <w:rPr>
                <w:sz w:val="28"/>
                <w:szCs w:val="28"/>
              </w:rPr>
              <w:t>згідно</w:t>
            </w:r>
            <w:proofErr w:type="spellEnd"/>
            <w:r w:rsidRPr="00D27008">
              <w:rPr>
                <w:sz w:val="28"/>
                <w:szCs w:val="28"/>
              </w:rPr>
              <w:t xml:space="preserve"> з </w:t>
            </w:r>
            <w:proofErr w:type="spellStart"/>
            <w:r w:rsidRPr="00D27008">
              <w:rPr>
                <w:sz w:val="28"/>
                <w:szCs w:val="28"/>
              </w:rPr>
              <w:t>додатком</w:t>
            </w:r>
            <w:proofErr w:type="spellEnd"/>
            <w:r w:rsidRPr="00D27008">
              <w:rPr>
                <w:sz w:val="28"/>
                <w:szCs w:val="28"/>
              </w:rPr>
              <w:t xml:space="preserve"> 3 до Методики </w:t>
            </w:r>
            <w:proofErr w:type="spellStart"/>
            <w:r w:rsidRPr="00D27008">
              <w:rPr>
                <w:sz w:val="28"/>
                <w:szCs w:val="28"/>
              </w:rPr>
              <w:t>проведення</w:t>
            </w:r>
            <w:proofErr w:type="spellEnd"/>
            <w:r w:rsidRPr="00D27008">
              <w:rPr>
                <w:sz w:val="28"/>
                <w:szCs w:val="28"/>
              </w:rPr>
              <w:t xml:space="preserve"> </w:t>
            </w:r>
            <w:proofErr w:type="spellStart"/>
            <w:r w:rsidRPr="00D27008">
              <w:rPr>
                <w:sz w:val="28"/>
                <w:szCs w:val="28"/>
              </w:rPr>
              <w:t>аналізу</w:t>
            </w:r>
            <w:proofErr w:type="spellEnd"/>
            <w:r w:rsidRPr="00D27008">
              <w:rPr>
                <w:sz w:val="28"/>
                <w:szCs w:val="28"/>
              </w:rPr>
              <w:t xml:space="preserve"> </w:t>
            </w:r>
            <w:proofErr w:type="spellStart"/>
            <w:r w:rsidRPr="00D27008">
              <w:rPr>
                <w:sz w:val="28"/>
                <w:szCs w:val="28"/>
              </w:rPr>
              <w:t>впливу</w:t>
            </w:r>
            <w:proofErr w:type="spellEnd"/>
            <w:r w:rsidRPr="00D27008">
              <w:rPr>
                <w:sz w:val="28"/>
                <w:szCs w:val="28"/>
              </w:rPr>
              <w:t xml:space="preserve"> регуляторного акта (</w:t>
            </w:r>
            <w:r w:rsidRPr="00D27008">
              <w:rPr>
                <w:rStyle w:val="rvts15"/>
                <w:sz w:val="28"/>
                <w:szCs w:val="28"/>
              </w:rPr>
              <w:t xml:space="preserve">Тест  </w:t>
            </w:r>
            <w:r w:rsidRPr="00D27008">
              <w:rPr>
                <w:sz w:val="28"/>
                <w:szCs w:val="28"/>
              </w:rPr>
              <w:br/>
            </w:r>
            <w:r w:rsidRPr="00D27008">
              <w:rPr>
                <w:rStyle w:val="rvts15"/>
                <w:sz w:val="28"/>
                <w:szCs w:val="28"/>
              </w:rPr>
              <w:t xml:space="preserve">малого </w:t>
            </w:r>
            <w:proofErr w:type="spellStart"/>
            <w:r w:rsidRPr="00D27008">
              <w:rPr>
                <w:rStyle w:val="rvts15"/>
                <w:sz w:val="28"/>
                <w:szCs w:val="28"/>
              </w:rPr>
              <w:t>підприємництва</w:t>
            </w:r>
            <w:proofErr w:type="spellEnd"/>
            <w:r w:rsidRPr="00D27008">
              <w:rPr>
                <w:rStyle w:val="rvts15"/>
                <w:sz w:val="28"/>
                <w:szCs w:val="28"/>
              </w:rPr>
              <w:t>)</w:t>
            </w:r>
          </w:p>
        </w:tc>
        <w:tc>
          <w:tcPr>
            <w:tcW w:w="2650" w:type="dxa"/>
            <w:tcBorders>
              <w:top w:val="single" w:sz="4" w:space="0" w:color="000000"/>
              <w:left w:val="single" w:sz="4" w:space="0" w:color="000000"/>
              <w:bottom w:val="single" w:sz="4" w:space="0" w:color="000000"/>
              <w:right w:val="single" w:sz="4" w:space="0" w:color="000000"/>
            </w:tcBorders>
          </w:tcPr>
          <w:p w14:paraId="2ECB21EF" w14:textId="77777777" w:rsidR="00983A00" w:rsidRPr="00D27008" w:rsidRDefault="001E521A">
            <w:pPr>
              <w:pStyle w:val="rvps14"/>
              <w:widowControl w:val="0"/>
              <w:spacing w:beforeAutospacing="0" w:afterAutospacing="0"/>
              <w:jc w:val="center"/>
            </w:pPr>
            <w:r w:rsidRPr="00D27008">
              <w:rPr>
                <w:bCs/>
                <w:sz w:val="28"/>
              </w:rPr>
              <w:t>36</w:t>
            </w:r>
            <w:r w:rsidR="00594D76" w:rsidRPr="00D27008">
              <w:rPr>
                <w:bCs/>
                <w:sz w:val="28"/>
                <w:lang w:val="uk-UA"/>
              </w:rPr>
              <w:t xml:space="preserve"> </w:t>
            </w:r>
            <w:r w:rsidRPr="00D27008">
              <w:rPr>
                <w:bCs/>
                <w:sz w:val="28"/>
              </w:rPr>
              <w:t>906</w:t>
            </w:r>
            <w:r w:rsidR="00594D76" w:rsidRPr="00D27008">
              <w:rPr>
                <w:bCs/>
                <w:sz w:val="28"/>
                <w:lang w:val="uk-UA"/>
              </w:rPr>
              <w:t xml:space="preserve"> </w:t>
            </w:r>
            <w:r w:rsidRPr="00D27008">
              <w:rPr>
                <w:bCs/>
                <w:sz w:val="28"/>
              </w:rPr>
              <w:t xml:space="preserve">842,56 </w:t>
            </w:r>
            <w:proofErr w:type="spellStart"/>
            <w:r w:rsidRPr="00D27008">
              <w:rPr>
                <w:bCs/>
                <w:sz w:val="28"/>
              </w:rPr>
              <w:t>грн</w:t>
            </w:r>
            <w:proofErr w:type="spellEnd"/>
          </w:p>
        </w:tc>
      </w:tr>
    </w:tbl>
    <w:p w14:paraId="080120E9" w14:textId="77777777" w:rsidR="00983A00" w:rsidRPr="00D27008" w:rsidRDefault="00983A00">
      <w:pPr>
        <w:shd w:val="clear" w:color="auto" w:fill="FFFFFF"/>
        <w:ind w:firstLine="709"/>
        <w:jc w:val="both"/>
        <w:rPr>
          <w:b/>
          <w:bCs/>
          <w:sz w:val="28"/>
          <w:szCs w:val="28"/>
          <w:lang w:val="uk-UA"/>
        </w:rPr>
      </w:pPr>
    </w:p>
    <w:p w14:paraId="2E583235" w14:textId="77777777" w:rsidR="00983A00" w:rsidRPr="00D27008" w:rsidRDefault="00617508">
      <w:pPr>
        <w:shd w:val="clear" w:color="auto" w:fill="FFFFFF"/>
        <w:ind w:firstLine="709"/>
        <w:jc w:val="both"/>
        <w:rPr>
          <w:b/>
          <w:bCs/>
          <w:sz w:val="28"/>
          <w:szCs w:val="28"/>
          <w:lang w:val="uk-UA"/>
        </w:rPr>
      </w:pPr>
      <w:r w:rsidRPr="00D27008">
        <w:rPr>
          <w:b/>
          <w:bCs/>
          <w:sz w:val="28"/>
          <w:szCs w:val="28"/>
          <w:lang w:val="uk-UA"/>
        </w:rPr>
        <w:t>IV. Вибір найбільш оптимального альтернативного способу досягнення цілей</w:t>
      </w:r>
    </w:p>
    <w:p w14:paraId="088AF180" w14:textId="77777777" w:rsidR="00983A00" w:rsidRPr="00D27008" w:rsidRDefault="00983A00">
      <w:pPr>
        <w:shd w:val="clear" w:color="auto" w:fill="FFFFFF"/>
        <w:jc w:val="both"/>
        <w:rPr>
          <w:bCs/>
          <w:sz w:val="28"/>
          <w:szCs w:val="28"/>
          <w:lang w:val="uk-UA"/>
        </w:rPr>
      </w:pPr>
    </w:p>
    <w:tbl>
      <w:tblPr>
        <w:tblW w:w="5000" w:type="pct"/>
        <w:tblLayout w:type="fixed"/>
        <w:tblCellMar>
          <w:left w:w="5" w:type="dxa"/>
          <w:right w:w="5" w:type="dxa"/>
        </w:tblCellMar>
        <w:tblLook w:val="0000" w:firstRow="0" w:lastRow="0" w:firstColumn="0" w:lastColumn="0" w:noHBand="0" w:noVBand="0"/>
      </w:tblPr>
      <w:tblGrid>
        <w:gridCol w:w="3687"/>
        <w:gridCol w:w="2985"/>
        <w:gridCol w:w="2833"/>
      </w:tblGrid>
      <w:tr w:rsidR="00D27008" w:rsidRPr="00D27008" w14:paraId="6D21F0B6" w14:textId="77777777" w:rsidTr="0015001C">
        <w:tc>
          <w:tcPr>
            <w:tcW w:w="3679" w:type="dxa"/>
            <w:tcBorders>
              <w:top w:val="single" w:sz="4" w:space="0" w:color="000000"/>
              <w:left w:val="single" w:sz="4" w:space="0" w:color="000000"/>
              <w:bottom w:val="single" w:sz="4" w:space="0" w:color="000000"/>
              <w:right w:val="single" w:sz="4" w:space="0" w:color="000000"/>
            </w:tcBorders>
          </w:tcPr>
          <w:p w14:paraId="555F7199" w14:textId="77777777" w:rsidR="00983A00" w:rsidRPr="00D27008" w:rsidRDefault="00617508">
            <w:pPr>
              <w:shd w:val="clear" w:color="auto" w:fill="FFFFFF"/>
              <w:jc w:val="center"/>
              <w:rPr>
                <w:b/>
                <w:sz w:val="28"/>
                <w:szCs w:val="28"/>
                <w:lang w:val="uk-UA"/>
              </w:rPr>
            </w:pPr>
            <w:r w:rsidRPr="00D27008">
              <w:rPr>
                <w:b/>
                <w:sz w:val="28"/>
                <w:szCs w:val="28"/>
                <w:lang w:val="uk-UA"/>
              </w:rPr>
              <w:t>Рейтинг результативності (досягнення цілей під час вирішення проблеми)</w:t>
            </w:r>
          </w:p>
        </w:tc>
        <w:tc>
          <w:tcPr>
            <w:tcW w:w="2979" w:type="dxa"/>
            <w:tcBorders>
              <w:top w:val="single" w:sz="4" w:space="0" w:color="000000"/>
              <w:left w:val="single" w:sz="4" w:space="0" w:color="000000"/>
              <w:bottom w:val="single" w:sz="4" w:space="0" w:color="000000"/>
              <w:right w:val="single" w:sz="4" w:space="0" w:color="000000"/>
            </w:tcBorders>
          </w:tcPr>
          <w:p w14:paraId="4995D9F7" w14:textId="77777777" w:rsidR="00983A00" w:rsidRPr="00D27008" w:rsidRDefault="00617508">
            <w:pPr>
              <w:shd w:val="clear" w:color="auto" w:fill="FFFFFF"/>
              <w:jc w:val="center"/>
              <w:rPr>
                <w:b/>
                <w:sz w:val="28"/>
                <w:szCs w:val="28"/>
                <w:lang w:val="uk-UA"/>
              </w:rPr>
            </w:pPr>
            <w:r w:rsidRPr="00D27008">
              <w:rPr>
                <w:b/>
                <w:sz w:val="28"/>
                <w:szCs w:val="28"/>
                <w:lang w:val="uk-UA"/>
              </w:rPr>
              <w:t>Бал результативності</w:t>
            </w:r>
          </w:p>
          <w:p w14:paraId="14D7BB57" w14:textId="77777777" w:rsidR="00983A00" w:rsidRPr="00D27008" w:rsidRDefault="00617508">
            <w:pPr>
              <w:shd w:val="clear" w:color="auto" w:fill="FFFFFF"/>
              <w:jc w:val="center"/>
              <w:rPr>
                <w:b/>
                <w:sz w:val="28"/>
                <w:szCs w:val="28"/>
                <w:lang w:val="uk-UA"/>
              </w:rPr>
            </w:pPr>
            <w:r w:rsidRPr="00D27008">
              <w:rPr>
                <w:b/>
                <w:sz w:val="28"/>
                <w:szCs w:val="28"/>
                <w:lang w:val="uk-UA"/>
              </w:rPr>
              <w:t>(за чотирибальною системою оцінки)</w:t>
            </w:r>
          </w:p>
        </w:tc>
        <w:tc>
          <w:tcPr>
            <w:tcW w:w="2827" w:type="dxa"/>
            <w:tcBorders>
              <w:top w:val="single" w:sz="4" w:space="0" w:color="000000"/>
              <w:left w:val="single" w:sz="4" w:space="0" w:color="000000"/>
              <w:bottom w:val="single" w:sz="4" w:space="0" w:color="000000"/>
              <w:right w:val="single" w:sz="4" w:space="0" w:color="000000"/>
            </w:tcBorders>
          </w:tcPr>
          <w:p w14:paraId="333AAD95" w14:textId="77777777" w:rsidR="00983A00" w:rsidRPr="00D27008" w:rsidRDefault="00617508">
            <w:pPr>
              <w:shd w:val="clear" w:color="auto" w:fill="FFFFFF"/>
              <w:jc w:val="center"/>
              <w:rPr>
                <w:b/>
                <w:sz w:val="28"/>
                <w:szCs w:val="28"/>
                <w:lang w:val="uk-UA"/>
              </w:rPr>
            </w:pPr>
            <w:r w:rsidRPr="00D27008">
              <w:rPr>
                <w:b/>
                <w:sz w:val="28"/>
                <w:szCs w:val="28"/>
                <w:lang w:val="uk-UA"/>
              </w:rPr>
              <w:t>Коментарі щодо присвоєння відповідного бала</w:t>
            </w:r>
          </w:p>
        </w:tc>
      </w:tr>
      <w:tr w:rsidR="00D27008" w:rsidRPr="00D27008" w14:paraId="42965477" w14:textId="77777777" w:rsidTr="0015001C">
        <w:tc>
          <w:tcPr>
            <w:tcW w:w="3679" w:type="dxa"/>
            <w:tcBorders>
              <w:top w:val="single" w:sz="4" w:space="0" w:color="000000"/>
              <w:left w:val="single" w:sz="4" w:space="0" w:color="000000"/>
              <w:bottom w:val="single" w:sz="4" w:space="0" w:color="000000"/>
              <w:right w:val="single" w:sz="4" w:space="0" w:color="000000"/>
            </w:tcBorders>
          </w:tcPr>
          <w:p w14:paraId="4A1C702D" w14:textId="77777777" w:rsidR="00983A00" w:rsidRPr="00D27008" w:rsidRDefault="00617508">
            <w:pPr>
              <w:shd w:val="clear" w:color="auto" w:fill="FFFFFF"/>
              <w:jc w:val="both"/>
              <w:rPr>
                <w:sz w:val="28"/>
                <w:szCs w:val="28"/>
                <w:lang w:val="uk-UA"/>
              </w:rPr>
            </w:pPr>
            <w:r w:rsidRPr="00D27008">
              <w:rPr>
                <w:sz w:val="28"/>
                <w:szCs w:val="28"/>
                <w:lang w:val="uk-UA"/>
              </w:rPr>
              <w:t>Альтернатива 1. Залишення ситуації без змін</w:t>
            </w:r>
          </w:p>
        </w:tc>
        <w:tc>
          <w:tcPr>
            <w:tcW w:w="2979" w:type="dxa"/>
            <w:tcBorders>
              <w:top w:val="single" w:sz="4" w:space="0" w:color="000000"/>
              <w:left w:val="single" w:sz="4" w:space="0" w:color="000000"/>
              <w:bottom w:val="single" w:sz="4" w:space="0" w:color="000000"/>
              <w:right w:val="single" w:sz="4" w:space="0" w:color="000000"/>
            </w:tcBorders>
          </w:tcPr>
          <w:p w14:paraId="40084424" w14:textId="77777777" w:rsidR="00983A00" w:rsidRPr="00D27008" w:rsidRDefault="00617508" w:rsidP="002F7D40">
            <w:pPr>
              <w:jc w:val="center"/>
            </w:pPr>
            <w:r w:rsidRPr="00D27008">
              <w:rPr>
                <w:sz w:val="28"/>
                <w:szCs w:val="28"/>
              </w:rPr>
              <w:t>1</w:t>
            </w:r>
          </w:p>
        </w:tc>
        <w:tc>
          <w:tcPr>
            <w:tcW w:w="2827" w:type="dxa"/>
            <w:tcBorders>
              <w:top w:val="single" w:sz="4" w:space="0" w:color="000000"/>
              <w:left w:val="single" w:sz="4" w:space="0" w:color="000000"/>
              <w:bottom w:val="single" w:sz="4" w:space="0" w:color="000000"/>
              <w:right w:val="single" w:sz="4" w:space="0" w:color="000000"/>
            </w:tcBorders>
          </w:tcPr>
          <w:p w14:paraId="182AF218" w14:textId="77777777" w:rsidR="00983A00" w:rsidRPr="00D27008" w:rsidRDefault="00617508" w:rsidP="0015001C">
            <w:pPr>
              <w:jc w:val="both"/>
              <w:rPr>
                <w:lang w:val="uk-UA"/>
              </w:rPr>
            </w:pPr>
            <w:r w:rsidRPr="00D27008">
              <w:rPr>
                <w:sz w:val="28"/>
                <w:szCs w:val="28"/>
              </w:rPr>
              <w:t xml:space="preserve">За </w:t>
            </w:r>
            <w:proofErr w:type="spellStart"/>
            <w:r w:rsidRPr="00D27008">
              <w:rPr>
                <w:sz w:val="28"/>
                <w:szCs w:val="28"/>
              </w:rPr>
              <w:t>відсутності</w:t>
            </w:r>
            <w:proofErr w:type="spellEnd"/>
            <w:r w:rsidRPr="00D27008">
              <w:rPr>
                <w:sz w:val="28"/>
                <w:szCs w:val="28"/>
              </w:rPr>
              <w:t xml:space="preserve"> </w:t>
            </w:r>
            <w:r w:rsidRPr="00D27008">
              <w:rPr>
                <w:sz w:val="28"/>
                <w:szCs w:val="28"/>
                <w:lang w:eastAsia="uk-UA"/>
              </w:rPr>
              <w:t xml:space="preserve">нормативно-правового акта </w:t>
            </w:r>
            <w:r w:rsidR="0015001C" w:rsidRPr="00D27008">
              <w:rPr>
                <w:sz w:val="28"/>
                <w:szCs w:val="28"/>
                <w:lang w:val="uk-UA" w:eastAsia="uk-UA"/>
              </w:rPr>
              <w:t>наявний ризик</w:t>
            </w:r>
            <w:r w:rsidRPr="00D27008">
              <w:rPr>
                <w:sz w:val="28"/>
                <w:szCs w:val="28"/>
                <w:lang w:eastAsia="uk-UA"/>
              </w:rPr>
              <w:t xml:space="preserve"> </w:t>
            </w:r>
            <w:proofErr w:type="spellStart"/>
            <w:r w:rsidR="0015001C" w:rsidRPr="00D27008">
              <w:rPr>
                <w:sz w:val="28"/>
                <w:szCs w:val="28"/>
                <w:lang w:eastAsia="uk-UA"/>
              </w:rPr>
              <w:t>звуження</w:t>
            </w:r>
            <w:proofErr w:type="spellEnd"/>
            <w:r w:rsidR="0015001C" w:rsidRPr="00D27008">
              <w:rPr>
                <w:sz w:val="28"/>
                <w:szCs w:val="28"/>
                <w:lang w:eastAsia="uk-UA"/>
              </w:rPr>
              <w:t xml:space="preserve"> </w:t>
            </w:r>
            <w:proofErr w:type="spellStart"/>
            <w:r w:rsidR="0015001C" w:rsidRPr="00D27008">
              <w:rPr>
                <w:sz w:val="28"/>
                <w:szCs w:val="28"/>
                <w:lang w:eastAsia="uk-UA"/>
              </w:rPr>
              <w:t>змісту</w:t>
            </w:r>
            <w:proofErr w:type="spellEnd"/>
            <w:r w:rsidR="0015001C" w:rsidRPr="00D27008">
              <w:rPr>
                <w:sz w:val="28"/>
                <w:szCs w:val="28"/>
                <w:lang w:eastAsia="uk-UA"/>
              </w:rPr>
              <w:t xml:space="preserve"> та </w:t>
            </w:r>
            <w:proofErr w:type="spellStart"/>
            <w:r w:rsidR="0015001C" w:rsidRPr="00D27008">
              <w:rPr>
                <w:sz w:val="28"/>
                <w:szCs w:val="28"/>
                <w:lang w:eastAsia="uk-UA"/>
              </w:rPr>
              <w:t>обсягу</w:t>
            </w:r>
            <w:proofErr w:type="spellEnd"/>
            <w:r w:rsidR="0015001C" w:rsidRPr="00D27008">
              <w:rPr>
                <w:sz w:val="28"/>
                <w:szCs w:val="28"/>
                <w:lang w:eastAsia="uk-UA"/>
              </w:rPr>
              <w:t xml:space="preserve"> </w:t>
            </w:r>
            <w:proofErr w:type="spellStart"/>
            <w:r w:rsidR="0015001C" w:rsidRPr="00D27008">
              <w:rPr>
                <w:sz w:val="28"/>
                <w:szCs w:val="28"/>
                <w:lang w:eastAsia="uk-UA"/>
              </w:rPr>
              <w:t>конституційних</w:t>
            </w:r>
            <w:proofErr w:type="spellEnd"/>
            <w:r w:rsidR="0015001C" w:rsidRPr="00D27008">
              <w:rPr>
                <w:sz w:val="28"/>
                <w:szCs w:val="28"/>
                <w:lang w:eastAsia="uk-UA"/>
              </w:rPr>
              <w:t xml:space="preserve"> прав і свобод </w:t>
            </w:r>
            <w:proofErr w:type="spellStart"/>
            <w:r w:rsidR="0015001C" w:rsidRPr="00D27008">
              <w:rPr>
                <w:sz w:val="28"/>
                <w:szCs w:val="28"/>
                <w:lang w:eastAsia="uk-UA"/>
              </w:rPr>
              <w:t>громадян</w:t>
            </w:r>
            <w:proofErr w:type="spellEnd"/>
            <w:r w:rsidR="0015001C" w:rsidRPr="00D27008">
              <w:rPr>
                <w:sz w:val="28"/>
                <w:szCs w:val="28"/>
                <w:lang w:eastAsia="uk-UA"/>
              </w:rPr>
              <w:t xml:space="preserve"> </w:t>
            </w:r>
            <w:proofErr w:type="spellStart"/>
            <w:r w:rsidR="0015001C" w:rsidRPr="00D27008">
              <w:rPr>
                <w:sz w:val="28"/>
                <w:szCs w:val="28"/>
                <w:lang w:eastAsia="uk-UA"/>
              </w:rPr>
              <w:t>України</w:t>
            </w:r>
            <w:proofErr w:type="spellEnd"/>
            <w:r w:rsidR="0015001C" w:rsidRPr="00D27008">
              <w:rPr>
                <w:sz w:val="28"/>
                <w:szCs w:val="28"/>
                <w:lang w:eastAsia="uk-UA"/>
              </w:rPr>
              <w:t xml:space="preserve"> у </w:t>
            </w:r>
            <w:proofErr w:type="spellStart"/>
            <w:r w:rsidR="0015001C" w:rsidRPr="00D27008">
              <w:rPr>
                <w:sz w:val="28"/>
                <w:szCs w:val="28"/>
                <w:lang w:eastAsia="uk-UA"/>
              </w:rPr>
              <w:t>зв’язку</w:t>
            </w:r>
            <w:proofErr w:type="spellEnd"/>
            <w:r w:rsidR="0015001C" w:rsidRPr="00D27008">
              <w:rPr>
                <w:sz w:val="28"/>
                <w:szCs w:val="28"/>
                <w:lang w:eastAsia="uk-UA"/>
              </w:rPr>
              <w:t xml:space="preserve"> з </w:t>
            </w:r>
            <w:proofErr w:type="spellStart"/>
            <w:r w:rsidR="0015001C" w:rsidRPr="00D27008">
              <w:rPr>
                <w:sz w:val="28"/>
                <w:szCs w:val="28"/>
                <w:lang w:eastAsia="uk-UA"/>
              </w:rPr>
              <w:t>можливістю</w:t>
            </w:r>
            <w:proofErr w:type="spellEnd"/>
            <w:r w:rsidR="0015001C" w:rsidRPr="00D27008">
              <w:rPr>
                <w:sz w:val="28"/>
                <w:szCs w:val="28"/>
                <w:lang w:eastAsia="uk-UA"/>
              </w:rPr>
              <w:t xml:space="preserve"> </w:t>
            </w:r>
            <w:proofErr w:type="spellStart"/>
            <w:r w:rsidR="0015001C" w:rsidRPr="00D27008">
              <w:rPr>
                <w:sz w:val="28"/>
                <w:szCs w:val="28"/>
                <w:lang w:eastAsia="uk-UA"/>
              </w:rPr>
              <w:t>недодержання</w:t>
            </w:r>
            <w:proofErr w:type="spellEnd"/>
            <w:r w:rsidR="0015001C" w:rsidRPr="00D27008">
              <w:rPr>
                <w:sz w:val="28"/>
                <w:szCs w:val="28"/>
                <w:lang w:eastAsia="uk-UA"/>
              </w:rPr>
              <w:t xml:space="preserve"> </w:t>
            </w:r>
            <w:proofErr w:type="spellStart"/>
            <w:r w:rsidR="0015001C" w:rsidRPr="00D27008">
              <w:rPr>
                <w:sz w:val="28"/>
                <w:szCs w:val="28"/>
                <w:lang w:eastAsia="uk-UA"/>
              </w:rPr>
              <w:t>суб’єктами</w:t>
            </w:r>
            <w:proofErr w:type="spellEnd"/>
            <w:r w:rsidR="0015001C" w:rsidRPr="00D27008">
              <w:rPr>
                <w:sz w:val="28"/>
                <w:szCs w:val="28"/>
                <w:lang w:eastAsia="uk-UA"/>
              </w:rPr>
              <w:t xml:space="preserve"> </w:t>
            </w:r>
            <w:proofErr w:type="spellStart"/>
            <w:r w:rsidR="0015001C" w:rsidRPr="00D27008">
              <w:rPr>
                <w:sz w:val="28"/>
                <w:szCs w:val="28"/>
                <w:lang w:eastAsia="uk-UA"/>
              </w:rPr>
              <w:t>господарювання</w:t>
            </w:r>
            <w:proofErr w:type="spellEnd"/>
            <w:r w:rsidR="0015001C" w:rsidRPr="00D27008">
              <w:rPr>
                <w:sz w:val="28"/>
                <w:szCs w:val="28"/>
                <w:lang w:eastAsia="uk-UA"/>
              </w:rPr>
              <w:t xml:space="preserve"> (</w:t>
            </w:r>
            <w:proofErr w:type="spellStart"/>
            <w:r w:rsidR="0015001C" w:rsidRPr="00D27008">
              <w:rPr>
                <w:sz w:val="28"/>
                <w:szCs w:val="28"/>
                <w:lang w:eastAsia="uk-UA"/>
              </w:rPr>
              <w:t>фізичними</w:t>
            </w:r>
            <w:proofErr w:type="spellEnd"/>
            <w:r w:rsidR="0015001C" w:rsidRPr="00D27008">
              <w:rPr>
                <w:sz w:val="28"/>
                <w:szCs w:val="28"/>
                <w:lang w:eastAsia="uk-UA"/>
              </w:rPr>
              <w:t xml:space="preserve"> особами - </w:t>
            </w:r>
            <w:proofErr w:type="spellStart"/>
            <w:r w:rsidR="0015001C" w:rsidRPr="00D27008">
              <w:rPr>
                <w:sz w:val="28"/>
                <w:szCs w:val="28"/>
                <w:lang w:eastAsia="uk-UA"/>
              </w:rPr>
              <w:t>підприємцями</w:t>
            </w:r>
            <w:proofErr w:type="spellEnd"/>
            <w:r w:rsidR="0015001C" w:rsidRPr="00D27008">
              <w:rPr>
                <w:sz w:val="28"/>
                <w:szCs w:val="28"/>
                <w:lang w:eastAsia="uk-UA"/>
              </w:rPr>
              <w:t xml:space="preserve"> та </w:t>
            </w:r>
            <w:proofErr w:type="spellStart"/>
            <w:r w:rsidR="0015001C" w:rsidRPr="00D27008">
              <w:rPr>
                <w:sz w:val="28"/>
                <w:szCs w:val="28"/>
                <w:lang w:eastAsia="uk-UA"/>
              </w:rPr>
              <w:t>юридичними</w:t>
            </w:r>
            <w:proofErr w:type="spellEnd"/>
            <w:r w:rsidR="0015001C" w:rsidRPr="00D27008">
              <w:rPr>
                <w:sz w:val="28"/>
                <w:szCs w:val="28"/>
                <w:lang w:eastAsia="uk-UA"/>
              </w:rPr>
              <w:t xml:space="preserve"> особами, </w:t>
            </w:r>
            <w:proofErr w:type="spellStart"/>
            <w:r w:rsidR="0015001C" w:rsidRPr="00D27008">
              <w:rPr>
                <w:sz w:val="28"/>
                <w:szCs w:val="28"/>
                <w:lang w:eastAsia="uk-UA"/>
              </w:rPr>
              <w:lastRenderedPageBreak/>
              <w:t>які</w:t>
            </w:r>
            <w:proofErr w:type="spellEnd"/>
            <w:r w:rsidR="0015001C" w:rsidRPr="00D27008">
              <w:rPr>
                <w:sz w:val="28"/>
                <w:szCs w:val="28"/>
                <w:lang w:eastAsia="uk-UA"/>
              </w:rPr>
              <w:t xml:space="preserve"> </w:t>
            </w:r>
            <w:proofErr w:type="spellStart"/>
            <w:r w:rsidR="0015001C" w:rsidRPr="00D27008">
              <w:rPr>
                <w:sz w:val="28"/>
                <w:szCs w:val="28"/>
                <w:lang w:eastAsia="uk-UA"/>
              </w:rPr>
              <w:t>застосовують</w:t>
            </w:r>
            <w:proofErr w:type="spellEnd"/>
            <w:r w:rsidR="0015001C" w:rsidRPr="00D27008">
              <w:rPr>
                <w:sz w:val="28"/>
                <w:szCs w:val="28"/>
                <w:lang w:eastAsia="uk-UA"/>
              </w:rPr>
              <w:t xml:space="preserve"> </w:t>
            </w:r>
            <w:proofErr w:type="spellStart"/>
            <w:r w:rsidR="0015001C" w:rsidRPr="00D27008">
              <w:rPr>
                <w:sz w:val="28"/>
                <w:szCs w:val="28"/>
                <w:lang w:eastAsia="uk-UA"/>
              </w:rPr>
              <w:t>спрощену</w:t>
            </w:r>
            <w:proofErr w:type="spellEnd"/>
            <w:r w:rsidR="0015001C" w:rsidRPr="00D27008">
              <w:rPr>
                <w:sz w:val="28"/>
                <w:szCs w:val="28"/>
                <w:lang w:eastAsia="uk-UA"/>
              </w:rPr>
              <w:t xml:space="preserve"> систему </w:t>
            </w:r>
            <w:proofErr w:type="spellStart"/>
            <w:r w:rsidR="0015001C" w:rsidRPr="00D27008">
              <w:rPr>
                <w:sz w:val="28"/>
                <w:szCs w:val="28"/>
                <w:lang w:eastAsia="uk-UA"/>
              </w:rPr>
              <w:t>оподаткування</w:t>
            </w:r>
            <w:proofErr w:type="spellEnd"/>
            <w:r w:rsidR="0015001C" w:rsidRPr="00D27008">
              <w:rPr>
                <w:sz w:val="28"/>
                <w:szCs w:val="28"/>
                <w:lang w:eastAsia="uk-UA"/>
              </w:rPr>
              <w:t xml:space="preserve">, </w:t>
            </w:r>
            <w:proofErr w:type="spellStart"/>
            <w:r w:rsidR="0015001C" w:rsidRPr="00D27008">
              <w:rPr>
                <w:sz w:val="28"/>
                <w:szCs w:val="28"/>
                <w:lang w:eastAsia="uk-UA"/>
              </w:rPr>
              <w:t>обліку</w:t>
            </w:r>
            <w:proofErr w:type="spellEnd"/>
            <w:r w:rsidR="0015001C" w:rsidRPr="00D27008">
              <w:rPr>
                <w:sz w:val="28"/>
                <w:szCs w:val="28"/>
                <w:lang w:eastAsia="uk-UA"/>
              </w:rPr>
              <w:t xml:space="preserve"> та </w:t>
            </w:r>
            <w:proofErr w:type="spellStart"/>
            <w:r w:rsidR="0015001C" w:rsidRPr="00D27008">
              <w:rPr>
                <w:sz w:val="28"/>
                <w:szCs w:val="28"/>
                <w:lang w:eastAsia="uk-UA"/>
              </w:rPr>
              <w:t>звітності</w:t>
            </w:r>
            <w:proofErr w:type="spellEnd"/>
            <w:r w:rsidR="0015001C" w:rsidRPr="00D27008">
              <w:rPr>
                <w:sz w:val="28"/>
                <w:szCs w:val="28"/>
                <w:lang w:eastAsia="uk-UA"/>
              </w:rPr>
              <w:t xml:space="preserve">) </w:t>
            </w:r>
            <w:proofErr w:type="spellStart"/>
            <w:r w:rsidR="0015001C" w:rsidRPr="00D27008">
              <w:rPr>
                <w:sz w:val="28"/>
                <w:szCs w:val="28"/>
                <w:lang w:eastAsia="uk-UA"/>
              </w:rPr>
              <w:t>вимог</w:t>
            </w:r>
            <w:proofErr w:type="spellEnd"/>
            <w:r w:rsidR="0015001C" w:rsidRPr="00D27008">
              <w:rPr>
                <w:sz w:val="28"/>
                <w:szCs w:val="28"/>
                <w:lang w:eastAsia="uk-UA"/>
              </w:rPr>
              <w:t xml:space="preserve"> </w:t>
            </w:r>
            <w:proofErr w:type="spellStart"/>
            <w:r w:rsidR="0015001C" w:rsidRPr="00D27008">
              <w:rPr>
                <w:sz w:val="28"/>
                <w:szCs w:val="28"/>
                <w:lang w:eastAsia="uk-UA"/>
              </w:rPr>
              <w:t>законодавства</w:t>
            </w:r>
            <w:proofErr w:type="spellEnd"/>
            <w:r w:rsidR="0015001C" w:rsidRPr="00D27008">
              <w:rPr>
                <w:sz w:val="28"/>
                <w:szCs w:val="28"/>
                <w:lang w:eastAsia="uk-UA"/>
              </w:rPr>
              <w:t xml:space="preserve"> </w:t>
            </w:r>
            <w:proofErr w:type="spellStart"/>
            <w:r w:rsidR="0015001C" w:rsidRPr="00D27008">
              <w:rPr>
                <w:sz w:val="28"/>
                <w:szCs w:val="28"/>
                <w:lang w:eastAsia="uk-UA"/>
              </w:rPr>
              <w:t>щодо</w:t>
            </w:r>
            <w:proofErr w:type="spellEnd"/>
            <w:r w:rsidR="0015001C" w:rsidRPr="00D27008">
              <w:rPr>
                <w:sz w:val="28"/>
                <w:szCs w:val="28"/>
                <w:lang w:eastAsia="uk-UA"/>
              </w:rPr>
              <w:t xml:space="preserve"> </w:t>
            </w:r>
            <w:proofErr w:type="spellStart"/>
            <w:r w:rsidR="0015001C" w:rsidRPr="00D27008">
              <w:rPr>
                <w:sz w:val="28"/>
                <w:szCs w:val="28"/>
                <w:lang w:eastAsia="uk-UA"/>
              </w:rPr>
              <w:t>забезпечення</w:t>
            </w:r>
            <w:proofErr w:type="spellEnd"/>
            <w:r w:rsidR="0015001C" w:rsidRPr="00D27008">
              <w:rPr>
                <w:sz w:val="28"/>
                <w:szCs w:val="28"/>
                <w:lang w:eastAsia="uk-UA"/>
              </w:rPr>
              <w:t xml:space="preserve"> </w:t>
            </w:r>
            <w:proofErr w:type="spellStart"/>
            <w:r w:rsidR="0015001C" w:rsidRPr="00D27008">
              <w:rPr>
                <w:sz w:val="28"/>
                <w:szCs w:val="28"/>
                <w:lang w:eastAsia="uk-UA"/>
              </w:rPr>
              <w:t>якості</w:t>
            </w:r>
            <w:proofErr w:type="spellEnd"/>
            <w:r w:rsidR="0015001C" w:rsidRPr="00D27008">
              <w:rPr>
                <w:sz w:val="28"/>
                <w:szCs w:val="28"/>
                <w:lang w:eastAsia="uk-UA"/>
              </w:rPr>
              <w:t xml:space="preserve"> </w:t>
            </w:r>
            <w:proofErr w:type="spellStart"/>
            <w:r w:rsidR="0015001C" w:rsidRPr="00D27008">
              <w:rPr>
                <w:sz w:val="28"/>
                <w:szCs w:val="28"/>
                <w:lang w:eastAsia="uk-UA"/>
              </w:rPr>
              <w:t>лікарських</w:t>
            </w:r>
            <w:proofErr w:type="spellEnd"/>
            <w:r w:rsidR="0015001C" w:rsidRPr="00D27008">
              <w:rPr>
                <w:sz w:val="28"/>
                <w:szCs w:val="28"/>
                <w:lang w:eastAsia="uk-UA"/>
              </w:rPr>
              <w:t xml:space="preserve"> </w:t>
            </w:r>
            <w:proofErr w:type="spellStart"/>
            <w:r w:rsidR="0015001C" w:rsidRPr="00D27008">
              <w:rPr>
                <w:sz w:val="28"/>
                <w:szCs w:val="28"/>
                <w:lang w:eastAsia="uk-UA"/>
              </w:rPr>
              <w:t>засобів</w:t>
            </w:r>
            <w:proofErr w:type="spellEnd"/>
            <w:r w:rsidRPr="00D27008">
              <w:rPr>
                <w:sz w:val="28"/>
                <w:szCs w:val="28"/>
                <w:lang w:eastAsia="uk-UA"/>
              </w:rPr>
              <w:t>.</w:t>
            </w:r>
          </w:p>
        </w:tc>
      </w:tr>
      <w:tr w:rsidR="00983A00" w:rsidRPr="00D27008" w14:paraId="1B966F80" w14:textId="77777777" w:rsidTr="0015001C">
        <w:tc>
          <w:tcPr>
            <w:tcW w:w="3679" w:type="dxa"/>
            <w:tcBorders>
              <w:top w:val="single" w:sz="4" w:space="0" w:color="000000"/>
              <w:left w:val="single" w:sz="4" w:space="0" w:color="000000"/>
              <w:bottom w:val="single" w:sz="4" w:space="0" w:color="000000"/>
              <w:right w:val="single" w:sz="4" w:space="0" w:color="000000"/>
            </w:tcBorders>
          </w:tcPr>
          <w:p w14:paraId="1C333997" w14:textId="77777777" w:rsidR="00983A00" w:rsidRPr="00D27008" w:rsidRDefault="00617508">
            <w:pPr>
              <w:shd w:val="clear" w:color="auto" w:fill="FFFFFF"/>
              <w:jc w:val="both"/>
              <w:rPr>
                <w:sz w:val="28"/>
                <w:szCs w:val="28"/>
                <w:lang w:val="uk-UA"/>
              </w:rPr>
            </w:pPr>
            <w:r w:rsidRPr="00D27008">
              <w:rPr>
                <w:sz w:val="28"/>
                <w:szCs w:val="28"/>
                <w:lang w:val="uk-UA"/>
              </w:rPr>
              <w:lastRenderedPageBreak/>
              <w:t>Альтернатива 2. Прийняття проєкту Закону</w:t>
            </w:r>
          </w:p>
        </w:tc>
        <w:tc>
          <w:tcPr>
            <w:tcW w:w="2979" w:type="dxa"/>
            <w:tcBorders>
              <w:top w:val="single" w:sz="4" w:space="0" w:color="000000"/>
              <w:left w:val="single" w:sz="4" w:space="0" w:color="000000"/>
              <w:bottom w:val="single" w:sz="4" w:space="0" w:color="000000"/>
              <w:right w:val="single" w:sz="4" w:space="0" w:color="000000"/>
            </w:tcBorders>
          </w:tcPr>
          <w:p w14:paraId="74351FF5" w14:textId="77777777" w:rsidR="00983A00" w:rsidRPr="00D27008" w:rsidRDefault="00617508" w:rsidP="002F7D40">
            <w:pPr>
              <w:jc w:val="center"/>
            </w:pPr>
            <w:r w:rsidRPr="00D27008">
              <w:rPr>
                <w:sz w:val="28"/>
                <w:szCs w:val="28"/>
              </w:rPr>
              <w:t>4</w:t>
            </w:r>
          </w:p>
        </w:tc>
        <w:tc>
          <w:tcPr>
            <w:tcW w:w="2827" w:type="dxa"/>
            <w:tcBorders>
              <w:top w:val="single" w:sz="4" w:space="0" w:color="000000"/>
              <w:left w:val="single" w:sz="4" w:space="0" w:color="000000"/>
              <w:bottom w:val="single" w:sz="4" w:space="0" w:color="000000"/>
              <w:right w:val="single" w:sz="4" w:space="0" w:color="000000"/>
            </w:tcBorders>
          </w:tcPr>
          <w:p w14:paraId="3517EC7F" w14:textId="77777777" w:rsidR="0015001C" w:rsidRPr="00D27008" w:rsidRDefault="00617508" w:rsidP="00CA19FC">
            <w:pPr>
              <w:pStyle w:val="HTML"/>
              <w:jc w:val="both"/>
              <w:rPr>
                <w:rFonts w:ascii="Times New Roman" w:hAnsi="Times New Roman"/>
                <w:color w:val="auto"/>
                <w:sz w:val="28"/>
                <w:szCs w:val="28"/>
              </w:rPr>
            </w:pPr>
            <w:proofErr w:type="spellStart"/>
            <w:r w:rsidRPr="00D27008">
              <w:rPr>
                <w:rFonts w:ascii="Times New Roman" w:hAnsi="Times New Roman"/>
                <w:color w:val="auto"/>
                <w:sz w:val="28"/>
                <w:szCs w:val="28"/>
              </w:rPr>
              <w:t>Прийняття</w:t>
            </w:r>
            <w:proofErr w:type="spellEnd"/>
            <w:r w:rsidRPr="00D27008">
              <w:rPr>
                <w:rFonts w:ascii="Times New Roman" w:hAnsi="Times New Roman"/>
                <w:color w:val="auto"/>
                <w:sz w:val="28"/>
                <w:szCs w:val="28"/>
              </w:rPr>
              <w:t xml:space="preserve"> </w:t>
            </w:r>
            <w:r w:rsidR="0015001C" w:rsidRPr="00D27008">
              <w:rPr>
                <w:rFonts w:ascii="Times New Roman" w:hAnsi="Times New Roman"/>
                <w:color w:val="auto"/>
                <w:sz w:val="28"/>
                <w:szCs w:val="28"/>
              </w:rPr>
              <w:t xml:space="preserve">проєкту Закону </w:t>
            </w:r>
            <w:proofErr w:type="spellStart"/>
            <w:r w:rsidRPr="00D27008">
              <w:rPr>
                <w:rFonts w:ascii="Times New Roman" w:hAnsi="Times New Roman"/>
                <w:color w:val="auto"/>
                <w:sz w:val="28"/>
                <w:szCs w:val="28"/>
              </w:rPr>
              <w:t>розширить</w:t>
            </w:r>
            <w:proofErr w:type="spellEnd"/>
            <w:r w:rsidR="00CA19FC" w:rsidRPr="00D27008">
              <w:rPr>
                <w:rFonts w:ascii="Times New Roman" w:hAnsi="Times New Roman"/>
                <w:color w:val="auto"/>
                <w:sz w:val="28"/>
                <w:szCs w:val="28"/>
              </w:rPr>
              <w:t xml:space="preserve"> коло </w:t>
            </w:r>
            <w:proofErr w:type="spellStart"/>
            <w:r w:rsidR="00CA19FC" w:rsidRPr="00D27008">
              <w:rPr>
                <w:rFonts w:ascii="Times New Roman" w:hAnsi="Times New Roman"/>
                <w:color w:val="auto"/>
                <w:sz w:val="28"/>
                <w:szCs w:val="28"/>
              </w:rPr>
              <w:t>суб’єктів</w:t>
            </w:r>
            <w:proofErr w:type="spellEnd"/>
            <w:r w:rsidR="00CA19FC" w:rsidRPr="00D27008">
              <w:rPr>
                <w:rFonts w:ascii="Times New Roman" w:hAnsi="Times New Roman"/>
                <w:color w:val="auto"/>
                <w:sz w:val="28"/>
                <w:szCs w:val="28"/>
              </w:rPr>
              <w:t xml:space="preserve"> </w:t>
            </w:r>
            <w:proofErr w:type="spellStart"/>
            <w:r w:rsidR="00CA19FC" w:rsidRPr="00D27008">
              <w:rPr>
                <w:rFonts w:ascii="Times New Roman" w:hAnsi="Times New Roman"/>
                <w:color w:val="auto"/>
                <w:sz w:val="28"/>
                <w:szCs w:val="28"/>
              </w:rPr>
              <w:t>господарювання</w:t>
            </w:r>
            <w:proofErr w:type="spellEnd"/>
            <w:r w:rsidR="00CA19FC" w:rsidRPr="00D27008">
              <w:rPr>
                <w:rFonts w:ascii="Times New Roman" w:hAnsi="Times New Roman"/>
                <w:color w:val="auto"/>
                <w:sz w:val="28"/>
                <w:szCs w:val="28"/>
                <w:lang w:val="uk-UA"/>
              </w:rPr>
              <w:t>, які здійснюють господарськ</w:t>
            </w:r>
            <w:r w:rsidR="006F3D46" w:rsidRPr="00D27008">
              <w:rPr>
                <w:rFonts w:ascii="Times New Roman" w:hAnsi="Times New Roman"/>
                <w:color w:val="auto"/>
                <w:sz w:val="28"/>
                <w:szCs w:val="28"/>
                <w:lang w:val="uk-UA"/>
              </w:rPr>
              <w:t xml:space="preserve">у </w:t>
            </w:r>
            <w:r w:rsidR="00CA19FC" w:rsidRPr="00D27008">
              <w:rPr>
                <w:rFonts w:ascii="Times New Roman" w:hAnsi="Times New Roman"/>
                <w:color w:val="auto"/>
                <w:sz w:val="28"/>
                <w:szCs w:val="28"/>
                <w:lang w:val="uk-UA"/>
              </w:rPr>
              <w:t>діяльн</w:t>
            </w:r>
            <w:r w:rsidR="006F3D46" w:rsidRPr="00D27008">
              <w:rPr>
                <w:rFonts w:ascii="Times New Roman" w:hAnsi="Times New Roman"/>
                <w:color w:val="auto"/>
                <w:sz w:val="28"/>
                <w:szCs w:val="28"/>
                <w:lang w:val="uk-UA"/>
              </w:rPr>
              <w:t>і</w:t>
            </w:r>
            <w:r w:rsidR="00CA19FC" w:rsidRPr="00D27008">
              <w:rPr>
                <w:rFonts w:ascii="Times New Roman" w:hAnsi="Times New Roman"/>
                <w:color w:val="auto"/>
                <w:sz w:val="28"/>
                <w:szCs w:val="28"/>
                <w:lang w:val="uk-UA"/>
              </w:rPr>
              <w:t>ст</w:t>
            </w:r>
            <w:r w:rsidR="006F3D46" w:rsidRPr="00D27008">
              <w:rPr>
                <w:rFonts w:ascii="Times New Roman" w:hAnsi="Times New Roman"/>
                <w:color w:val="auto"/>
                <w:sz w:val="28"/>
                <w:szCs w:val="28"/>
                <w:lang w:val="uk-UA"/>
              </w:rPr>
              <w:t>ь з</w:t>
            </w:r>
            <w:r w:rsidR="00CA19FC" w:rsidRPr="00D27008">
              <w:rPr>
                <w:rFonts w:ascii="Times New Roman" w:hAnsi="Times New Roman"/>
                <w:color w:val="auto"/>
                <w:sz w:val="28"/>
                <w:szCs w:val="28"/>
                <w:lang w:val="uk-UA"/>
              </w:rPr>
              <w:t xml:space="preserve"> виробництва лікарських засобів, оптової та роздрібної торгівлі лікарськими засобами, імпорту лікарських засобів (крім активн</w:t>
            </w:r>
            <w:r w:rsidR="006F3D46" w:rsidRPr="00D27008">
              <w:rPr>
                <w:rFonts w:ascii="Times New Roman" w:hAnsi="Times New Roman"/>
                <w:color w:val="auto"/>
                <w:sz w:val="28"/>
                <w:szCs w:val="28"/>
                <w:lang w:val="uk-UA"/>
              </w:rPr>
              <w:t xml:space="preserve">их фармацевтичних інгредієнтів), </w:t>
            </w:r>
            <w:r w:rsidR="00CA19FC" w:rsidRPr="00D27008">
              <w:rPr>
                <w:rFonts w:ascii="Times New Roman" w:hAnsi="Times New Roman"/>
                <w:color w:val="auto"/>
                <w:sz w:val="28"/>
                <w:szCs w:val="28"/>
                <w:lang w:val="uk-UA"/>
              </w:rPr>
              <w:t xml:space="preserve">в частині розповсюдження вимог </w:t>
            </w:r>
          </w:p>
          <w:p w14:paraId="71D88C97" w14:textId="77777777" w:rsidR="00983A00" w:rsidRPr="00D27008" w:rsidRDefault="00CA19FC" w:rsidP="00C94AA4">
            <w:pPr>
              <w:pStyle w:val="HTML"/>
              <w:jc w:val="both"/>
              <w:rPr>
                <w:rFonts w:ascii="Times New Roman" w:hAnsi="Times New Roman"/>
                <w:color w:val="auto"/>
                <w:sz w:val="28"/>
                <w:szCs w:val="28"/>
                <w:shd w:val="clear" w:color="auto" w:fill="FFFFFF"/>
                <w:lang w:val="uk-UA"/>
              </w:rPr>
            </w:pPr>
            <w:r w:rsidRPr="00D27008">
              <w:rPr>
                <w:rFonts w:ascii="Times New Roman" w:hAnsi="Times New Roman"/>
                <w:color w:val="auto"/>
                <w:sz w:val="28"/>
                <w:szCs w:val="28"/>
              </w:rPr>
              <w:t xml:space="preserve">державного </w:t>
            </w:r>
            <w:proofErr w:type="spellStart"/>
            <w:r w:rsidRPr="00D27008">
              <w:rPr>
                <w:rFonts w:ascii="Times New Roman" w:hAnsi="Times New Roman"/>
                <w:color w:val="auto"/>
                <w:sz w:val="28"/>
                <w:szCs w:val="28"/>
              </w:rPr>
              <w:t>нагляду</w:t>
            </w:r>
            <w:proofErr w:type="spellEnd"/>
            <w:r w:rsidRPr="00D27008">
              <w:rPr>
                <w:rFonts w:ascii="Times New Roman" w:hAnsi="Times New Roman"/>
                <w:color w:val="auto"/>
                <w:sz w:val="28"/>
                <w:szCs w:val="28"/>
              </w:rPr>
              <w:t xml:space="preserve"> (контролю) </w:t>
            </w:r>
            <w:proofErr w:type="spellStart"/>
            <w:r w:rsidRPr="00D27008">
              <w:rPr>
                <w:rFonts w:ascii="Times New Roman" w:hAnsi="Times New Roman"/>
                <w:color w:val="auto"/>
                <w:sz w:val="28"/>
                <w:szCs w:val="28"/>
              </w:rPr>
              <w:t>щодо</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забезпечення</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якості</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лікарських</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засобів</w:t>
            </w:r>
            <w:proofErr w:type="spellEnd"/>
            <w:r w:rsidRPr="00D27008">
              <w:rPr>
                <w:rFonts w:ascii="Times New Roman" w:hAnsi="Times New Roman"/>
                <w:color w:val="auto"/>
                <w:sz w:val="28"/>
                <w:szCs w:val="28"/>
              </w:rPr>
              <w:t xml:space="preserve"> </w:t>
            </w:r>
            <w:r w:rsidR="006F3D46" w:rsidRPr="00D27008">
              <w:rPr>
                <w:rFonts w:ascii="Times New Roman" w:hAnsi="Times New Roman"/>
                <w:color w:val="auto"/>
                <w:sz w:val="28"/>
                <w:szCs w:val="28"/>
                <w:lang w:val="uk-UA"/>
              </w:rPr>
              <w:t>на</w:t>
            </w:r>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фізичних</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осіб</w:t>
            </w:r>
            <w:proofErr w:type="spellEnd"/>
            <w:r w:rsidRPr="00D27008">
              <w:rPr>
                <w:rFonts w:ascii="Times New Roman" w:hAnsi="Times New Roman"/>
                <w:color w:val="auto"/>
                <w:sz w:val="28"/>
                <w:szCs w:val="28"/>
              </w:rPr>
              <w:t xml:space="preserve"> - </w:t>
            </w:r>
            <w:proofErr w:type="spellStart"/>
            <w:r w:rsidRPr="00D27008">
              <w:rPr>
                <w:rFonts w:ascii="Times New Roman" w:hAnsi="Times New Roman"/>
                <w:color w:val="auto"/>
                <w:sz w:val="28"/>
                <w:szCs w:val="28"/>
              </w:rPr>
              <w:t>підприємців</w:t>
            </w:r>
            <w:proofErr w:type="spellEnd"/>
            <w:r w:rsidRPr="00D27008">
              <w:rPr>
                <w:rFonts w:ascii="Times New Roman" w:hAnsi="Times New Roman"/>
                <w:color w:val="auto"/>
                <w:sz w:val="28"/>
                <w:szCs w:val="28"/>
              </w:rPr>
              <w:t xml:space="preserve"> та </w:t>
            </w:r>
            <w:proofErr w:type="spellStart"/>
            <w:r w:rsidRPr="00D27008">
              <w:rPr>
                <w:rFonts w:ascii="Times New Roman" w:hAnsi="Times New Roman"/>
                <w:color w:val="auto"/>
                <w:sz w:val="28"/>
                <w:szCs w:val="28"/>
              </w:rPr>
              <w:t>юридичних</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осіб</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які</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застосовують</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спрощену</w:t>
            </w:r>
            <w:proofErr w:type="spellEnd"/>
            <w:r w:rsidRPr="00D27008">
              <w:rPr>
                <w:rFonts w:ascii="Times New Roman" w:hAnsi="Times New Roman"/>
                <w:color w:val="auto"/>
                <w:sz w:val="28"/>
                <w:szCs w:val="28"/>
              </w:rPr>
              <w:t xml:space="preserve"> систему </w:t>
            </w:r>
            <w:proofErr w:type="spellStart"/>
            <w:r w:rsidRPr="00D27008">
              <w:rPr>
                <w:rFonts w:ascii="Times New Roman" w:hAnsi="Times New Roman"/>
                <w:color w:val="auto"/>
                <w:sz w:val="28"/>
                <w:szCs w:val="28"/>
              </w:rPr>
              <w:t>оподаткування</w:t>
            </w:r>
            <w:proofErr w:type="spellEnd"/>
            <w:r w:rsidRPr="00D27008">
              <w:rPr>
                <w:rFonts w:ascii="Times New Roman" w:hAnsi="Times New Roman"/>
                <w:color w:val="auto"/>
                <w:sz w:val="28"/>
                <w:szCs w:val="28"/>
              </w:rPr>
              <w:t xml:space="preserve">, </w:t>
            </w:r>
            <w:proofErr w:type="spellStart"/>
            <w:r w:rsidRPr="00D27008">
              <w:rPr>
                <w:rFonts w:ascii="Times New Roman" w:hAnsi="Times New Roman"/>
                <w:color w:val="auto"/>
                <w:sz w:val="28"/>
                <w:szCs w:val="28"/>
              </w:rPr>
              <w:t>обліку</w:t>
            </w:r>
            <w:proofErr w:type="spellEnd"/>
            <w:r w:rsidRPr="00D27008">
              <w:rPr>
                <w:rFonts w:ascii="Times New Roman" w:hAnsi="Times New Roman"/>
                <w:color w:val="auto"/>
                <w:sz w:val="28"/>
                <w:szCs w:val="28"/>
              </w:rPr>
              <w:t xml:space="preserve"> та </w:t>
            </w:r>
            <w:proofErr w:type="spellStart"/>
            <w:r w:rsidRPr="00D27008">
              <w:rPr>
                <w:rFonts w:ascii="Times New Roman" w:hAnsi="Times New Roman"/>
                <w:color w:val="auto"/>
                <w:sz w:val="28"/>
                <w:szCs w:val="28"/>
              </w:rPr>
              <w:t>звітності</w:t>
            </w:r>
            <w:proofErr w:type="spellEnd"/>
            <w:r w:rsidRPr="00D27008">
              <w:rPr>
                <w:rFonts w:ascii="Times New Roman" w:hAnsi="Times New Roman"/>
                <w:color w:val="auto"/>
                <w:sz w:val="28"/>
                <w:szCs w:val="28"/>
                <w:lang w:val="uk-UA"/>
              </w:rPr>
              <w:t>.</w:t>
            </w:r>
            <w:r w:rsidR="00325C42" w:rsidRPr="00D27008">
              <w:rPr>
                <w:rFonts w:ascii="Times New Roman" w:hAnsi="Times New Roman"/>
                <w:color w:val="auto"/>
                <w:sz w:val="28"/>
                <w:szCs w:val="28"/>
                <w:lang w:val="uk-UA"/>
              </w:rPr>
              <w:t xml:space="preserve"> Зазначене дозволить: </w:t>
            </w:r>
            <w:r w:rsidR="00C94AA4" w:rsidRPr="00D27008">
              <w:rPr>
                <w:rFonts w:ascii="Times New Roman" w:hAnsi="Times New Roman"/>
                <w:color w:val="auto"/>
                <w:sz w:val="28"/>
                <w:szCs w:val="28"/>
                <w:lang w:val="uk-UA"/>
              </w:rPr>
              <w:t xml:space="preserve">підвищити ефективність заходів державного контролю якості лікарських засобів; </w:t>
            </w:r>
            <w:r w:rsidR="00325C42" w:rsidRPr="00D27008">
              <w:rPr>
                <w:rFonts w:ascii="Times New Roman" w:hAnsi="Times New Roman"/>
                <w:color w:val="auto"/>
                <w:sz w:val="28"/>
                <w:szCs w:val="28"/>
                <w:lang w:val="uk-UA"/>
              </w:rPr>
              <w:t xml:space="preserve">забезпечити належні умови зберігання лікарських засобів; контролювати термін придатності </w:t>
            </w:r>
            <w:r w:rsidR="00325C42" w:rsidRPr="00D27008">
              <w:rPr>
                <w:rFonts w:ascii="Times New Roman" w:hAnsi="Times New Roman"/>
                <w:color w:val="auto"/>
                <w:sz w:val="28"/>
                <w:szCs w:val="28"/>
                <w:lang w:val="uk-UA"/>
              </w:rPr>
              <w:lastRenderedPageBreak/>
              <w:t xml:space="preserve">лікарських засобів; </w:t>
            </w:r>
            <w:r w:rsidR="00E45406" w:rsidRPr="00D27008">
              <w:rPr>
                <w:rFonts w:ascii="Times New Roman" w:hAnsi="Times New Roman"/>
                <w:color w:val="auto"/>
                <w:sz w:val="28"/>
                <w:szCs w:val="28"/>
                <w:shd w:val="clear" w:color="auto" w:fill="FFFFFF"/>
                <w:lang w:val="uk-UA"/>
              </w:rPr>
              <w:t>не допустити розповсюдження на національному ринку України неякісних, фальсифікованих лікарських засобів</w:t>
            </w:r>
            <w:r w:rsidR="00C94AA4" w:rsidRPr="00D27008">
              <w:rPr>
                <w:rFonts w:ascii="Times New Roman" w:hAnsi="Times New Roman"/>
                <w:color w:val="auto"/>
                <w:sz w:val="28"/>
                <w:szCs w:val="28"/>
                <w:shd w:val="clear" w:color="auto" w:fill="FFFFFF"/>
                <w:lang w:val="uk-UA"/>
              </w:rPr>
              <w:t>.</w:t>
            </w:r>
          </w:p>
        </w:tc>
      </w:tr>
    </w:tbl>
    <w:p w14:paraId="754031AD" w14:textId="77777777" w:rsidR="00983A00" w:rsidRPr="00D27008" w:rsidRDefault="00983A00">
      <w:pPr>
        <w:shd w:val="clear" w:color="auto" w:fill="FFFFFF"/>
        <w:jc w:val="both"/>
        <w:rPr>
          <w:bCs/>
          <w:sz w:val="28"/>
          <w:szCs w:val="28"/>
          <w:lang w:val="uk-UA"/>
        </w:rPr>
      </w:pPr>
    </w:p>
    <w:tbl>
      <w:tblPr>
        <w:tblW w:w="9469" w:type="dxa"/>
        <w:tblInd w:w="-5" w:type="dxa"/>
        <w:tblLayout w:type="fixed"/>
        <w:tblLook w:val="01E0" w:firstRow="1" w:lastRow="1" w:firstColumn="1" w:lastColumn="1" w:noHBand="0" w:noVBand="0"/>
      </w:tblPr>
      <w:tblGrid>
        <w:gridCol w:w="2268"/>
        <w:gridCol w:w="3090"/>
        <w:gridCol w:w="1560"/>
        <w:gridCol w:w="2551"/>
      </w:tblGrid>
      <w:tr w:rsidR="00D27008" w:rsidRPr="00D27008" w14:paraId="6DB5FC99"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3ABEB22F" w14:textId="77777777" w:rsidR="00983A00" w:rsidRPr="00D27008" w:rsidRDefault="00617508">
            <w:pPr>
              <w:shd w:val="clear" w:color="auto" w:fill="FFFFFF"/>
              <w:jc w:val="center"/>
              <w:rPr>
                <w:b/>
                <w:sz w:val="26"/>
                <w:szCs w:val="26"/>
                <w:lang w:val="uk-UA"/>
              </w:rPr>
            </w:pPr>
            <w:r w:rsidRPr="00D27008">
              <w:rPr>
                <w:b/>
                <w:sz w:val="26"/>
                <w:szCs w:val="26"/>
                <w:lang w:val="uk-UA"/>
              </w:rPr>
              <w:t>Рейтинг результативності</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40C68420" w14:textId="77777777" w:rsidR="00983A00" w:rsidRPr="00D27008" w:rsidRDefault="00617508">
            <w:pPr>
              <w:shd w:val="clear" w:color="auto" w:fill="FFFFFF"/>
              <w:jc w:val="center"/>
              <w:rPr>
                <w:b/>
                <w:sz w:val="26"/>
                <w:szCs w:val="26"/>
                <w:lang w:val="uk-UA"/>
              </w:rPr>
            </w:pPr>
            <w:r w:rsidRPr="00D27008">
              <w:rPr>
                <w:b/>
                <w:sz w:val="26"/>
                <w:szCs w:val="26"/>
                <w:lang w:val="uk-UA"/>
              </w:rPr>
              <w:t>Вигоди (підсумок)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C78B4E" w14:textId="77777777" w:rsidR="00983A00" w:rsidRPr="00D27008" w:rsidRDefault="00617508">
            <w:pPr>
              <w:shd w:val="clear" w:color="auto" w:fill="FFFFFF"/>
              <w:jc w:val="center"/>
              <w:rPr>
                <w:b/>
                <w:sz w:val="26"/>
                <w:szCs w:val="26"/>
                <w:lang w:val="uk-UA"/>
              </w:rPr>
            </w:pPr>
            <w:r w:rsidRPr="00D27008">
              <w:rPr>
                <w:b/>
                <w:sz w:val="26"/>
                <w:szCs w:val="26"/>
                <w:lang w:val="uk-UA"/>
              </w:rPr>
              <w:t>Витрати (підсумок)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37F458" w14:textId="77777777" w:rsidR="00983A00" w:rsidRPr="00D27008" w:rsidRDefault="00617508">
            <w:pPr>
              <w:shd w:val="clear" w:color="auto" w:fill="FFFFFF"/>
              <w:jc w:val="center"/>
              <w:rPr>
                <w:b/>
                <w:sz w:val="26"/>
                <w:szCs w:val="26"/>
                <w:lang w:val="uk-UA"/>
              </w:rPr>
            </w:pPr>
            <w:r w:rsidRPr="00D27008">
              <w:rPr>
                <w:b/>
                <w:sz w:val="26"/>
                <w:szCs w:val="26"/>
                <w:lang w:val="uk-UA"/>
              </w:rPr>
              <w:t>Обґрунтування відповідного місця альтернативи</w:t>
            </w:r>
          </w:p>
          <w:p w14:paraId="21A5B8F9" w14:textId="77777777" w:rsidR="00983A00" w:rsidRPr="00D27008" w:rsidRDefault="00617508">
            <w:pPr>
              <w:shd w:val="clear" w:color="auto" w:fill="FFFFFF"/>
              <w:jc w:val="center"/>
              <w:rPr>
                <w:b/>
                <w:sz w:val="26"/>
                <w:szCs w:val="26"/>
                <w:lang w:val="uk-UA"/>
              </w:rPr>
            </w:pPr>
            <w:r w:rsidRPr="00D27008">
              <w:rPr>
                <w:b/>
                <w:sz w:val="26"/>
                <w:szCs w:val="26"/>
                <w:lang w:val="uk-UA"/>
              </w:rPr>
              <w:t>у рейтингу</w:t>
            </w:r>
          </w:p>
        </w:tc>
      </w:tr>
      <w:tr w:rsidR="00D27008" w:rsidRPr="00D27008" w14:paraId="6AB712C5" w14:textId="77777777">
        <w:tc>
          <w:tcPr>
            <w:tcW w:w="2267" w:type="dxa"/>
            <w:tcBorders>
              <w:left w:val="single" w:sz="4" w:space="0" w:color="000000"/>
              <w:bottom w:val="single" w:sz="4" w:space="0" w:color="000000"/>
              <w:right w:val="single" w:sz="4" w:space="0" w:color="000000"/>
            </w:tcBorders>
            <w:shd w:val="clear" w:color="auto" w:fill="auto"/>
          </w:tcPr>
          <w:p w14:paraId="79A8791B" w14:textId="77777777" w:rsidR="00983A00" w:rsidRPr="00D27008" w:rsidRDefault="00617508">
            <w:pPr>
              <w:shd w:val="clear" w:color="auto" w:fill="FFFFFF"/>
              <w:jc w:val="center"/>
              <w:rPr>
                <w:bCs/>
                <w:sz w:val="26"/>
                <w:szCs w:val="26"/>
                <w:lang w:val="uk-UA"/>
              </w:rPr>
            </w:pPr>
            <w:r w:rsidRPr="00D27008">
              <w:rPr>
                <w:bCs/>
                <w:sz w:val="26"/>
                <w:szCs w:val="26"/>
                <w:lang w:val="uk-UA"/>
              </w:rPr>
              <w:t>Альтернатива 1. Залишення ситуації без змін</w:t>
            </w:r>
          </w:p>
        </w:tc>
        <w:tc>
          <w:tcPr>
            <w:tcW w:w="3090" w:type="dxa"/>
            <w:tcBorders>
              <w:left w:val="single" w:sz="4" w:space="0" w:color="000000"/>
              <w:bottom w:val="single" w:sz="4" w:space="0" w:color="000000"/>
              <w:right w:val="single" w:sz="4" w:space="0" w:color="000000"/>
            </w:tcBorders>
            <w:shd w:val="clear" w:color="auto" w:fill="auto"/>
          </w:tcPr>
          <w:p w14:paraId="4F3B0701" w14:textId="77777777" w:rsidR="00983A00" w:rsidRPr="00D27008" w:rsidRDefault="00CC60B4" w:rsidP="00CC60B4">
            <w:pPr>
              <w:shd w:val="clear" w:color="auto" w:fill="FFFFFF"/>
              <w:jc w:val="both"/>
              <w:rPr>
                <w:sz w:val="26"/>
                <w:szCs w:val="26"/>
                <w:lang w:val="uk-UA"/>
              </w:rPr>
            </w:pPr>
            <w:r w:rsidRPr="00D27008">
              <w:rPr>
                <w:sz w:val="26"/>
                <w:szCs w:val="26"/>
                <w:lang w:val="uk-UA"/>
              </w:rPr>
              <w:t>Відсутні. Не призведе до досягнення поставлених цілей.</w:t>
            </w:r>
          </w:p>
        </w:tc>
        <w:tc>
          <w:tcPr>
            <w:tcW w:w="1560" w:type="dxa"/>
            <w:tcBorders>
              <w:left w:val="single" w:sz="4" w:space="0" w:color="000000"/>
              <w:bottom w:val="single" w:sz="4" w:space="0" w:color="000000"/>
              <w:right w:val="single" w:sz="4" w:space="0" w:color="000000"/>
            </w:tcBorders>
            <w:shd w:val="clear" w:color="auto" w:fill="auto"/>
          </w:tcPr>
          <w:p w14:paraId="2688977E" w14:textId="77777777" w:rsidR="00983A00" w:rsidRPr="00D27008" w:rsidRDefault="00C94AA4" w:rsidP="00C94AA4">
            <w:pPr>
              <w:shd w:val="clear" w:color="auto" w:fill="FFFFFF"/>
              <w:rPr>
                <w:b/>
                <w:sz w:val="26"/>
                <w:szCs w:val="26"/>
                <w:lang w:val="uk-UA"/>
              </w:rPr>
            </w:pPr>
            <w:r w:rsidRPr="00D27008">
              <w:rPr>
                <w:sz w:val="26"/>
                <w:szCs w:val="26"/>
                <w:lang w:val="uk-UA"/>
              </w:rPr>
              <w:t>Відсутні</w:t>
            </w:r>
          </w:p>
        </w:tc>
        <w:tc>
          <w:tcPr>
            <w:tcW w:w="2551" w:type="dxa"/>
            <w:tcBorders>
              <w:left w:val="single" w:sz="4" w:space="0" w:color="000000"/>
              <w:bottom w:val="single" w:sz="4" w:space="0" w:color="000000"/>
              <w:right w:val="single" w:sz="4" w:space="0" w:color="000000"/>
            </w:tcBorders>
            <w:shd w:val="clear" w:color="auto" w:fill="auto"/>
          </w:tcPr>
          <w:p w14:paraId="6128865A" w14:textId="77777777" w:rsidR="00983A00" w:rsidRPr="00D27008" w:rsidRDefault="00C94AA4" w:rsidP="00CC60B4">
            <w:pPr>
              <w:shd w:val="clear" w:color="auto" w:fill="FFFFFF"/>
              <w:rPr>
                <w:sz w:val="26"/>
                <w:szCs w:val="26"/>
                <w:lang w:val="uk-UA"/>
              </w:rPr>
            </w:pPr>
            <w:r w:rsidRPr="00D27008">
              <w:rPr>
                <w:sz w:val="26"/>
                <w:szCs w:val="26"/>
                <w:lang w:val="uk-UA"/>
              </w:rPr>
              <w:t xml:space="preserve">Запровадження Альтернативи </w:t>
            </w:r>
            <w:r w:rsidR="00CC60B4" w:rsidRPr="00D27008">
              <w:rPr>
                <w:sz w:val="26"/>
                <w:szCs w:val="26"/>
                <w:lang w:val="uk-UA"/>
              </w:rPr>
              <w:t>1</w:t>
            </w:r>
            <w:r w:rsidRPr="00D27008">
              <w:rPr>
                <w:sz w:val="26"/>
                <w:szCs w:val="26"/>
                <w:lang w:val="uk-UA"/>
              </w:rPr>
              <w:t xml:space="preserve"> </w:t>
            </w:r>
            <w:r w:rsidR="00CC60B4" w:rsidRPr="00D27008">
              <w:rPr>
                <w:sz w:val="26"/>
                <w:szCs w:val="26"/>
                <w:lang w:val="uk-UA"/>
              </w:rPr>
              <w:t>не буде сприяти</w:t>
            </w:r>
            <w:r w:rsidRPr="00D27008">
              <w:rPr>
                <w:sz w:val="26"/>
                <w:szCs w:val="26"/>
                <w:lang w:val="uk-UA"/>
              </w:rPr>
              <w:t xml:space="preserve"> досягненню встановлених цілей</w:t>
            </w:r>
          </w:p>
        </w:tc>
      </w:tr>
      <w:tr w:rsidR="00D27008" w:rsidRPr="00D27008" w14:paraId="03F18335"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C57F4DF" w14:textId="77777777" w:rsidR="00983A00" w:rsidRPr="00D27008" w:rsidRDefault="00617508" w:rsidP="00CC60B4">
            <w:pPr>
              <w:jc w:val="center"/>
              <w:rPr>
                <w:sz w:val="26"/>
                <w:szCs w:val="26"/>
                <w:lang w:val="uk-UA"/>
              </w:rPr>
            </w:pPr>
            <w:r w:rsidRPr="00D27008">
              <w:rPr>
                <w:sz w:val="26"/>
                <w:szCs w:val="26"/>
                <w:lang w:val="uk-UA"/>
              </w:rPr>
              <w:t>Альтернатива 2. Прийняття проєкту Закону</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2559D8AB" w14:textId="77777777" w:rsidR="00983A00" w:rsidRPr="00D27008" w:rsidRDefault="00617508">
            <w:pPr>
              <w:rPr>
                <w:bCs/>
                <w:sz w:val="26"/>
                <w:szCs w:val="26"/>
                <w:lang w:val="uk-UA"/>
              </w:rPr>
            </w:pPr>
            <w:r w:rsidRPr="00D27008">
              <w:rPr>
                <w:bCs/>
                <w:sz w:val="26"/>
                <w:szCs w:val="26"/>
                <w:lang w:val="uk-UA"/>
              </w:rPr>
              <w:t>Підвищення ефективності заходів державного кон</w:t>
            </w:r>
            <w:r w:rsidR="00B04690" w:rsidRPr="00D27008">
              <w:rPr>
                <w:bCs/>
                <w:sz w:val="26"/>
                <w:szCs w:val="26"/>
                <w:lang w:val="uk-UA"/>
              </w:rPr>
              <w:t>тролю якості лікарських засобів</w:t>
            </w:r>
            <w:r w:rsidRPr="00D27008">
              <w:rPr>
                <w:bCs/>
                <w:sz w:val="26"/>
                <w:szCs w:val="26"/>
                <w:lang w:val="uk-UA"/>
              </w:rPr>
              <w:t xml:space="preserve">. Недопущення розповсюдження неякісних, фальсифікованих лікарських засобів. Посилення контролю за якістю лікарських засобів. Забезпечення пацієнтів якісними та безпечними лікарськими засобами. </w:t>
            </w:r>
          </w:p>
          <w:p w14:paraId="02D9E0CE" w14:textId="77777777" w:rsidR="00983A00" w:rsidRPr="00D27008" w:rsidRDefault="00617508">
            <w:pPr>
              <w:rPr>
                <w:bCs/>
                <w:sz w:val="26"/>
                <w:szCs w:val="26"/>
                <w:lang w:val="uk-UA"/>
              </w:rPr>
            </w:pPr>
            <w:r w:rsidRPr="00D27008">
              <w:rPr>
                <w:bCs/>
                <w:sz w:val="26"/>
                <w:szCs w:val="26"/>
                <w:lang w:val="uk-UA"/>
              </w:rPr>
              <w:t>Зменшення витрат на лікування пацієнтів внаслідок зменшення ризику застосування неякісних лікарських засобів.</w:t>
            </w:r>
          </w:p>
          <w:p w14:paraId="7B91F9A7" w14:textId="77777777" w:rsidR="00983A00" w:rsidRPr="00D27008" w:rsidRDefault="00617508">
            <w:pPr>
              <w:rPr>
                <w:sz w:val="26"/>
                <w:szCs w:val="26"/>
                <w:lang w:val="uk-UA"/>
              </w:rPr>
            </w:pPr>
            <w:r w:rsidRPr="00D27008">
              <w:rPr>
                <w:sz w:val="26"/>
                <w:szCs w:val="26"/>
                <w:lang w:val="uk-UA"/>
              </w:rPr>
              <w:t>Підвищення рівня довіри громадян.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A236C10" w14:textId="77777777" w:rsidR="00983A00" w:rsidRPr="00D27008" w:rsidRDefault="00617508">
            <w:pPr>
              <w:rPr>
                <w:sz w:val="26"/>
                <w:szCs w:val="26"/>
                <w:lang w:val="uk-UA"/>
              </w:rPr>
            </w:pPr>
            <w:r w:rsidRPr="00D27008">
              <w:rPr>
                <w:sz w:val="26"/>
                <w:szCs w:val="26"/>
                <w:lang w:val="uk-UA"/>
              </w:rPr>
              <w:t>Відсутні</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F57E0D" w14:textId="77777777" w:rsidR="00983A00" w:rsidRPr="00D27008" w:rsidRDefault="00617508" w:rsidP="00C94AA4">
            <w:pPr>
              <w:rPr>
                <w:sz w:val="26"/>
                <w:szCs w:val="26"/>
                <w:lang w:val="uk-UA"/>
              </w:rPr>
            </w:pPr>
            <w:r w:rsidRPr="00D27008">
              <w:rPr>
                <w:sz w:val="26"/>
                <w:szCs w:val="26"/>
                <w:lang w:val="uk-UA"/>
              </w:rPr>
              <w:t xml:space="preserve">Запровадження Альтернативи </w:t>
            </w:r>
            <w:r w:rsidR="00C94AA4" w:rsidRPr="00D27008">
              <w:rPr>
                <w:sz w:val="26"/>
                <w:szCs w:val="26"/>
                <w:lang w:val="uk-UA"/>
              </w:rPr>
              <w:t>2</w:t>
            </w:r>
            <w:r w:rsidRPr="00D27008">
              <w:rPr>
                <w:sz w:val="26"/>
                <w:szCs w:val="26"/>
                <w:lang w:val="uk-UA"/>
              </w:rPr>
              <w:t xml:space="preserve"> найкращим чином сприятиме досягненню встановлених цілей</w:t>
            </w:r>
          </w:p>
        </w:tc>
      </w:tr>
    </w:tbl>
    <w:p w14:paraId="63432A7F" w14:textId="77777777" w:rsidR="00983A00" w:rsidRPr="00D27008" w:rsidRDefault="00983A00">
      <w:pPr>
        <w:shd w:val="clear" w:color="auto" w:fill="FFFFFF"/>
        <w:jc w:val="both"/>
        <w:rPr>
          <w:bCs/>
          <w:sz w:val="28"/>
          <w:szCs w:val="28"/>
          <w:lang w:val="uk-UA"/>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4793"/>
        <w:gridCol w:w="2520"/>
      </w:tblGrid>
      <w:tr w:rsidR="00D27008" w:rsidRPr="00D27008" w14:paraId="1F9ED080" w14:textId="77777777" w:rsidTr="00617508">
        <w:tc>
          <w:tcPr>
            <w:tcW w:w="2155" w:type="dxa"/>
            <w:shd w:val="clear" w:color="auto" w:fill="auto"/>
          </w:tcPr>
          <w:p w14:paraId="22C2245A" w14:textId="77777777" w:rsidR="00EC17AA" w:rsidRPr="00D27008" w:rsidRDefault="00EC17AA" w:rsidP="00EC17AA">
            <w:pPr>
              <w:ind w:hanging="226"/>
              <w:jc w:val="center"/>
              <w:rPr>
                <w:rStyle w:val="a9"/>
                <w:b w:val="0"/>
                <w:bCs w:val="0"/>
                <w:sz w:val="26"/>
                <w:szCs w:val="26"/>
              </w:rPr>
            </w:pPr>
            <w:r w:rsidRPr="00D27008">
              <w:rPr>
                <w:rStyle w:val="a9"/>
                <w:b w:val="0"/>
                <w:bCs w:val="0"/>
                <w:sz w:val="26"/>
                <w:szCs w:val="26"/>
              </w:rPr>
              <w:t>Рейтинг</w:t>
            </w:r>
          </w:p>
        </w:tc>
        <w:tc>
          <w:tcPr>
            <w:tcW w:w="4793" w:type="dxa"/>
            <w:shd w:val="clear" w:color="auto" w:fill="auto"/>
          </w:tcPr>
          <w:p w14:paraId="0CF95ED9" w14:textId="77777777" w:rsidR="00EC17AA" w:rsidRPr="00D27008" w:rsidRDefault="00EC17AA" w:rsidP="00617508">
            <w:pPr>
              <w:jc w:val="center"/>
              <w:rPr>
                <w:rStyle w:val="a9"/>
                <w:b w:val="0"/>
                <w:bCs w:val="0"/>
                <w:sz w:val="26"/>
                <w:szCs w:val="26"/>
              </w:rPr>
            </w:pPr>
            <w:proofErr w:type="spellStart"/>
            <w:r w:rsidRPr="00D27008">
              <w:rPr>
                <w:rStyle w:val="a9"/>
                <w:b w:val="0"/>
                <w:bCs w:val="0"/>
                <w:sz w:val="26"/>
                <w:szCs w:val="26"/>
              </w:rPr>
              <w:t>Аргументи</w:t>
            </w:r>
            <w:proofErr w:type="spellEnd"/>
            <w:r w:rsidRPr="00D27008">
              <w:rPr>
                <w:rStyle w:val="a9"/>
                <w:b w:val="0"/>
                <w:bCs w:val="0"/>
                <w:sz w:val="26"/>
                <w:szCs w:val="26"/>
              </w:rPr>
              <w:t xml:space="preserve"> </w:t>
            </w:r>
            <w:proofErr w:type="spellStart"/>
            <w:r w:rsidRPr="00D27008">
              <w:rPr>
                <w:rStyle w:val="a9"/>
                <w:b w:val="0"/>
                <w:bCs w:val="0"/>
                <w:sz w:val="26"/>
                <w:szCs w:val="26"/>
              </w:rPr>
              <w:t>щодо</w:t>
            </w:r>
            <w:proofErr w:type="spellEnd"/>
            <w:r w:rsidRPr="00D27008">
              <w:rPr>
                <w:rStyle w:val="a9"/>
                <w:b w:val="0"/>
                <w:bCs w:val="0"/>
                <w:sz w:val="26"/>
                <w:szCs w:val="26"/>
              </w:rPr>
              <w:t xml:space="preserve"> </w:t>
            </w:r>
            <w:proofErr w:type="spellStart"/>
            <w:r w:rsidRPr="00D27008">
              <w:rPr>
                <w:rStyle w:val="a9"/>
                <w:b w:val="0"/>
                <w:bCs w:val="0"/>
                <w:sz w:val="26"/>
                <w:szCs w:val="26"/>
              </w:rPr>
              <w:t>переваги</w:t>
            </w:r>
            <w:proofErr w:type="spellEnd"/>
            <w:r w:rsidRPr="00D27008">
              <w:rPr>
                <w:rStyle w:val="a9"/>
                <w:b w:val="0"/>
                <w:bCs w:val="0"/>
                <w:sz w:val="26"/>
                <w:szCs w:val="26"/>
              </w:rPr>
              <w:t xml:space="preserve"> </w:t>
            </w:r>
            <w:proofErr w:type="spellStart"/>
            <w:r w:rsidRPr="00D27008">
              <w:rPr>
                <w:rStyle w:val="a9"/>
                <w:b w:val="0"/>
                <w:bCs w:val="0"/>
                <w:sz w:val="26"/>
                <w:szCs w:val="26"/>
              </w:rPr>
              <w:t>обраної</w:t>
            </w:r>
            <w:proofErr w:type="spellEnd"/>
            <w:r w:rsidRPr="00D27008">
              <w:rPr>
                <w:rStyle w:val="a9"/>
                <w:b w:val="0"/>
                <w:bCs w:val="0"/>
                <w:sz w:val="26"/>
                <w:szCs w:val="26"/>
              </w:rPr>
              <w:t xml:space="preserve"> </w:t>
            </w:r>
            <w:proofErr w:type="spellStart"/>
            <w:r w:rsidRPr="00D27008">
              <w:rPr>
                <w:rStyle w:val="a9"/>
                <w:b w:val="0"/>
                <w:bCs w:val="0"/>
                <w:sz w:val="26"/>
                <w:szCs w:val="26"/>
              </w:rPr>
              <w:t>альтернативи</w:t>
            </w:r>
            <w:proofErr w:type="spellEnd"/>
            <w:r w:rsidRPr="00D27008">
              <w:rPr>
                <w:rStyle w:val="a9"/>
                <w:b w:val="0"/>
                <w:bCs w:val="0"/>
                <w:sz w:val="26"/>
                <w:szCs w:val="26"/>
              </w:rPr>
              <w:t xml:space="preserve">/причини </w:t>
            </w:r>
            <w:proofErr w:type="spellStart"/>
            <w:r w:rsidRPr="00D27008">
              <w:rPr>
                <w:rStyle w:val="a9"/>
                <w:b w:val="0"/>
                <w:bCs w:val="0"/>
                <w:sz w:val="26"/>
                <w:szCs w:val="26"/>
              </w:rPr>
              <w:t>відмови</w:t>
            </w:r>
            <w:proofErr w:type="spellEnd"/>
            <w:r w:rsidRPr="00D27008">
              <w:rPr>
                <w:rStyle w:val="a9"/>
                <w:b w:val="0"/>
                <w:bCs w:val="0"/>
                <w:sz w:val="26"/>
                <w:szCs w:val="26"/>
              </w:rPr>
              <w:t xml:space="preserve"> </w:t>
            </w:r>
            <w:proofErr w:type="spellStart"/>
            <w:r w:rsidRPr="00D27008">
              <w:rPr>
                <w:rStyle w:val="a9"/>
                <w:b w:val="0"/>
                <w:bCs w:val="0"/>
                <w:sz w:val="26"/>
                <w:szCs w:val="26"/>
              </w:rPr>
              <w:t>від</w:t>
            </w:r>
            <w:proofErr w:type="spellEnd"/>
            <w:r w:rsidRPr="00D27008">
              <w:rPr>
                <w:rStyle w:val="a9"/>
                <w:b w:val="0"/>
                <w:bCs w:val="0"/>
                <w:sz w:val="26"/>
                <w:szCs w:val="26"/>
              </w:rPr>
              <w:t xml:space="preserve"> </w:t>
            </w:r>
            <w:proofErr w:type="spellStart"/>
            <w:r w:rsidRPr="00D27008">
              <w:rPr>
                <w:rStyle w:val="a9"/>
                <w:b w:val="0"/>
                <w:bCs w:val="0"/>
                <w:sz w:val="26"/>
                <w:szCs w:val="26"/>
              </w:rPr>
              <w:t>альтернативи</w:t>
            </w:r>
            <w:proofErr w:type="spellEnd"/>
          </w:p>
        </w:tc>
        <w:tc>
          <w:tcPr>
            <w:tcW w:w="2520" w:type="dxa"/>
            <w:shd w:val="clear" w:color="auto" w:fill="auto"/>
          </w:tcPr>
          <w:p w14:paraId="55B86F9D" w14:textId="77777777" w:rsidR="00EC17AA" w:rsidRPr="00D27008" w:rsidRDefault="00EC17AA" w:rsidP="00617508">
            <w:pPr>
              <w:jc w:val="center"/>
              <w:rPr>
                <w:rStyle w:val="a9"/>
                <w:b w:val="0"/>
                <w:bCs w:val="0"/>
                <w:sz w:val="26"/>
                <w:szCs w:val="26"/>
              </w:rPr>
            </w:pPr>
            <w:proofErr w:type="spellStart"/>
            <w:r w:rsidRPr="00D27008">
              <w:rPr>
                <w:rStyle w:val="a9"/>
                <w:b w:val="0"/>
                <w:bCs w:val="0"/>
                <w:sz w:val="26"/>
                <w:szCs w:val="26"/>
              </w:rPr>
              <w:t>Оцінка</w:t>
            </w:r>
            <w:proofErr w:type="spellEnd"/>
            <w:r w:rsidRPr="00D27008">
              <w:rPr>
                <w:rStyle w:val="a9"/>
                <w:b w:val="0"/>
                <w:bCs w:val="0"/>
                <w:sz w:val="26"/>
                <w:szCs w:val="26"/>
              </w:rPr>
              <w:t xml:space="preserve"> </w:t>
            </w:r>
            <w:proofErr w:type="spellStart"/>
            <w:r w:rsidRPr="00D27008">
              <w:rPr>
                <w:rStyle w:val="a9"/>
                <w:b w:val="0"/>
                <w:bCs w:val="0"/>
                <w:sz w:val="26"/>
                <w:szCs w:val="26"/>
              </w:rPr>
              <w:t>ризику</w:t>
            </w:r>
            <w:proofErr w:type="spellEnd"/>
            <w:r w:rsidRPr="00D27008">
              <w:rPr>
                <w:rStyle w:val="a9"/>
                <w:b w:val="0"/>
                <w:bCs w:val="0"/>
                <w:sz w:val="26"/>
                <w:szCs w:val="26"/>
              </w:rPr>
              <w:t xml:space="preserve"> </w:t>
            </w:r>
            <w:proofErr w:type="spellStart"/>
            <w:r w:rsidRPr="00D27008">
              <w:rPr>
                <w:rStyle w:val="a9"/>
                <w:b w:val="0"/>
                <w:bCs w:val="0"/>
                <w:sz w:val="26"/>
                <w:szCs w:val="26"/>
              </w:rPr>
              <w:t>зовнішніх</w:t>
            </w:r>
            <w:proofErr w:type="spellEnd"/>
            <w:r w:rsidRPr="00D27008">
              <w:rPr>
                <w:rStyle w:val="a9"/>
                <w:b w:val="0"/>
                <w:bCs w:val="0"/>
                <w:sz w:val="26"/>
                <w:szCs w:val="26"/>
              </w:rPr>
              <w:t xml:space="preserve"> </w:t>
            </w:r>
            <w:proofErr w:type="spellStart"/>
            <w:r w:rsidRPr="00D27008">
              <w:rPr>
                <w:rStyle w:val="a9"/>
                <w:b w:val="0"/>
                <w:bCs w:val="0"/>
                <w:sz w:val="26"/>
                <w:szCs w:val="26"/>
              </w:rPr>
              <w:t>чинників</w:t>
            </w:r>
            <w:proofErr w:type="spellEnd"/>
            <w:r w:rsidRPr="00D27008">
              <w:rPr>
                <w:rStyle w:val="a9"/>
                <w:b w:val="0"/>
                <w:bCs w:val="0"/>
                <w:sz w:val="26"/>
                <w:szCs w:val="26"/>
              </w:rPr>
              <w:t xml:space="preserve"> на </w:t>
            </w:r>
            <w:proofErr w:type="spellStart"/>
            <w:r w:rsidRPr="00D27008">
              <w:rPr>
                <w:rStyle w:val="a9"/>
                <w:b w:val="0"/>
                <w:bCs w:val="0"/>
                <w:sz w:val="26"/>
                <w:szCs w:val="26"/>
              </w:rPr>
              <w:t>дію</w:t>
            </w:r>
            <w:proofErr w:type="spellEnd"/>
            <w:r w:rsidRPr="00D27008">
              <w:rPr>
                <w:rStyle w:val="a9"/>
                <w:b w:val="0"/>
                <w:bCs w:val="0"/>
                <w:sz w:val="26"/>
                <w:szCs w:val="26"/>
              </w:rPr>
              <w:t xml:space="preserve"> </w:t>
            </w:r>
            <w:proofErr w:type="spellStart"/>
            <w:r w:rsidRPr="00D27008">
              <w:rPr>
                <w:rStyle w:val="a9"/>
                <w:b w:val="0"/>
                <w:bCs w:val="0"/>
                <w:sz w:val="26"/>
                <w:szCs w:val="26"/>
              </w:rPr>
              <w:t>запропонованого</w:t>
            </w:r>
            <w:proofErr w:type="spellEnd"/>
            <w:r w:rsidRPr="00D27008">
              <w:rPr>
                <w:rStyle w:val="a9"/>
                <w:b w:val="0"/>
                <w:bCs w:val="0"/>
                <w:sz w:val="26"/>
                <w:szCs w:val="26"/>
              </w:rPr>
              <w:t xml:space="preserve"> регуляторного акта</w:t>
            </w:r>
          </w:p>
        </w:tc>
      </w:tr>
      <w:tr w:rsidR="00D27008" w:rsidRPr="00D27008" w14:paraId="1B45A7AE" w14:textId="77777777" w:rsidTr="00617508">
        <w:tc>
          <w:tcPr>
            <w:tcW w:w="2155" w:type="dxa"/>
            <w:shd w:val="clear" w:color="auto" w:fill="auto"/>
          </w:tcPr>
          <w:p w14:paraId="2AB178A5" w14:textId="77777777" w:rsidR="00EC17AA" w:rsidRPr="00D27008" w:rsidRDefault="00EC17AA" w:rsidP="00617508">
            <w:pPr>
              <w:jc w:val="both"/>
              <w:rPr>
                <w:rStyle w:val="a9"/>
                <w:b w:val="0"/>
                <w:bCs w:val="0"/>
                <w:sz w:val="26"/>
                <w:szCs w:val="26"/>
                <w:lang w:val="uk-UA"/>
              </w:rPr>
            </w:pPr>
            <w:r w:rsidRPr="00D27008">
              <w:rPr>
                <w:rStyle w:val="a9"/>
                <w:b w:val="0"/>
                <w:bCs w:val="0"/>
                <w:sz w:val="26"/>
                <w:szCs w:val="26"/>
              </w:rPr>
              <w:t>Альтернатива 1</w:t>
            </w:r>
            <w:r w:rsidRPr="00D27008">
              <w:rPr>
                <w:rStyle w:val="a9"/>
                <w:b w:val="0"/>
                <w:bCs w:val="0"/>
                <w:sz w:val="26"/>
                <w:szCs w:val="26"/>
                <w:lang w:val="uk-UA"/>
              </w:rPr>
              <w:t xml:space="preserve">. </w:t>
            </w:r>
          </w:p>
        </w:tc>
        <w:tc>
          <w:tcPr>
            <w:tcW w:w="4793" w:type="dxa"/>
            <w:shd w:val="clear" w:color="auto" w:fill="auto"/>
          </w:tcPr>
          <w:p w14:paraId="756E29FB" w14:textId="77777777" w:rsidR="00EC17AA" w:rsidRPr="00D27008" w:rsidRDefault="00EC17AA" w:rsidP="00617508">
            <w:pPr>
              <w:rPr>
                <w:rStyle w:val="a9"/>
                <w:b w:val="0"/>
                <w:bCs w:val="0"/>
                <w:sz w:val="26"/>
                <w:szCs w:val="26"/>
              </w:rPr>
            </w:pPr>
            <w:r w:rsidRPr="00D27008">
              <w:rPr>
                <w:sz w:val="26"/>
                <w:szCs w:val="26"/>
              </w:rPr>
              <w:t xml:space="preserve">Проблема </w:t>
            </w:r>
            <w:proofErr w:type="spellStart"/>
            <w:r w:rsidRPr="00D27008">
              <w:rPr>
                <w:sz w:val="26"/>
                <w:szCs w:val="26"/>
              </w:rPr>
              <w:t>продовжує</w:t>
            </w:r>
            <w:proofErr w:type="spellEnd"/>
            <w:r w:rsidRPr="00D27008">
              <w:rPr>
                <w:sz w:val="26"/>
                <w:szCs w:val="26"/>
              </w:rPr>
              <w:t xml:space="preserve"> </w:t>
            </w:r>
            <w:proofErr w:type="spellStart"/>
            <w:r w:rsidRPr="00D27008">
              <w:rPr>
                <w:sz w:val="26"/>
                <w:szCs w:val="26"/>
              </w:rPr>
              <w:t>існувати</w:t>
            </w:r>
            <w:proofErr w:type="spellEnd"/>
            <w:r w:rsidRPr="00D27008">
              <w:rPr>
                <w:sz w:val="26"/>
                <w:szCs w:val="26"/>
              </w:rPr>
              <w:t>.</w:t>
            </w:r>
          </w:p>
        </w:tc>
        <w:tc>
          <w:tcPr>
            <w:tcW w:w="2520" w:type="dxa"/>
            <w:shd w:val="clear" w:color="auto" w:fill="auto"/>
          </w:tcPr>
          <w:p w14:paraId="1E4D6C6F" w14:textId="77777777" w:rsidR="00EC17AA" w:rsidRPr="00D27008" w:rsidRDefault="00EC17AA" w:rsidP="00617508">
            <w:pPr>
              <w:rPr>
                <w:rStyle w:val="a9"/>
                <w:b w:val="0"/>
                <w:bCs w:val="0"/>
                <w:sz w:val="26"/>
                <w:szCs w:val="26"/>
              </w:rPr>
            </w:pPr>
            <w:r w:rsidRPr="00D27008">
              <w:rPr>
                <w:rStyle w:val="a9"/>
                <w:b w:val="0"/>
                <w:bCs w:val="0"/>
                <w:sz w:val="26"/>
                <w:szCs w:val="26"/>
              </w:rPr>
              <w:t xml:space="preserve">Не </w:t>
            </w:r>
            <w:proofErr w:type="spellStart"/>
            <w:r w:rsidRPr="00D27008">
              <w:rPr>
                <w:rStyle w:val="a9"/>
                <w:b w:val="0"/>
                <w:bCs w:val="0"/>
                <w:sz w:val="26"/>
                <w:szCs w:val="26"/>
              </w:rPr>
              <w:t>очікується</w:t>
            </w:r>
            <w:proofErr w:type="spellEnd"/>
          </w:p>
        </w:tc>
      </w:tr>
      <w:tr w:rsidR="00DB5906" w:rsidRPr="00D27008" w14:paraId="495F79CF" w14:textId="77777777" w:rsidTr="00617508">
        <w:tc>
          <w:tcPr>
            <w:tcW w:w="2155" w:type="dxa"/>
            <w:shd w:val="clear" w:color="auto" w:fill="auto"/>
          </w:tcPr>
          <w:p w14:paraId="5A3E9161" w14:textId="77777777" w:rsidR="00EC17AA" w:rsidRPr="00D27008" w:rsidRDefault="00EC17AA" w:rsidP="00617508">
            <w:pPr>
              <w:jc w:val="both"/>
              <w:rPr>
                <w:rStyle w:val="a9"/>
                <w:b w:val="0"/>
                <w:bCs w:val="0"/>
                <w:sz w:val="26"/>
                <w:szCs w:val="26"/>
                <w:lang w:val="uk-UA"/>
              </w:rPr>
            </w:pPr>
            <w:r w:rsidRPr="00D27008">
              <w:rPr>
                <w:rStyle w:val="a9"/>
                <w:b w:val="0"/>
                <w:bCs w:val="0"/>
                <w:sz w:val="26"/>
                <w:szCs w:val="26"/>
              </w:rPr>
              <w:lastRenderedPageBreak/>
              <w:t>Альтернатива 2</w:t>
            </w:r>
            <w:r w:rsidRPr="00D27008">
              <w:rPr>
                <w:rStyle w:val="a9"/>
                <w:b w:val="0"/>
                <w:bCs w:val="0"/>
                <w:sz w:val="26"/>
                <w:szCs w:val="26"/>
                <w:lang w:val="uk-UA"/>
              </w:rPr>
              <w:t>.</w:t>
            </w:r>
          </w:p>
        </w:tc>
        <w:tc>
          <w:tcPr>
            <w:tcW w:w="4793" w:type="dxa"/>
            <w:shd w:val="clear" w:color="auto" w:fill="auto"/>
          </w:tcPr>
          <w:p w14:paraId="2D5C27E8" w14:textId="77777777" w:rsidR="00EC17AA" w:rsidRPr="00D27008" w:rsidRDefault="00EC17AA" w:rsidP="00617508">
            <w:pPr>
              <w:rPr>
                <w:rStyle w:val="a9"/>
                <w:b w:val="0"/>
                <w:bCs w:val="0"/>
                <w:sz w:val="26"/>
                <w:szCs w:val="26"/>
              </w:rPr>
            </w:pPr>
            <w:proofErr w:type="spellStart"/>
            <w:r w:rsidRPr="00D27008">
              <w:rPr>
                <w:sz w:val="26"/>
                <w:szCs w:val="26"/>
              </w:rPr>
              <w:t>Прийняття</w:t>
            </w:r>
            <w:proofErr w:type="spellEnd"/>
            <w:r w:rsidRPr="00D27008">
              <w:rPr>
                <w:sz w:val="26"/>
                <w:szCs w:val="26"/>
              </w:rPr>
              <w:t xml:space="preserve"> регуляторного акта є </w:t>
            </w:r>
            <w:proofErr w:type="spellStart"/>
            <w:r w:rsidRPr="00D27008">
              <w:rPr>
                <w:sz w:val="26"/>
                <w:szCs w:val="26"/>
              </w:rPr>
              <w:t>єдиним</w:t>
            </w:r>
            <w:proofErr w:type="spellEnd"/>
            <w:r w:rsidRPr="00D27008">
              <w:rPr>
                <w:sz w:val="26"/>
                <w:szCs w:val="26"/>
              </w:rPr>
              <w:t xml:space="preserve"> </w:t>
            </w:r>
            <w:proofErr w:type="spellStart"/>
            <w:r w:rsidRPr="00D27008">
              <w:rPr>
                <w:sz w:val="26"/>
                <w:szCs w:val="26"/>
              </w:rPr>
              <w:t>оптимальним</w:t>
            </w:r>
            <w:proofErr w:type="spellEnd"/>
            <w:r w:rsidRPr="00D27008">
              <w:rPr>
                <w:sz w:val="26"/>
                <w:szCs w:val="26"/>
              </w:rPr>
              <w:t xml:space="preserve"> способом у </w:t>
            </w:r>
            <w:proofErr w:type="spellStart"/>
            <w:r w:rsidRPr="00D27008">
              <w:rPr>
                <w:sz w:val="26"/>
                <w:szCs w:val="26"/>
              </w:rPr>
              <w:t>досягненні</w:t>
            </w:r>
            <w:proofErr w:type="spellEnd"/>
            <w:r w:rsidRPr="00D27008">
              <w:rPr>
                <w:sz w:val="26"/>
                <w:szCs w:val="26"/>
              </w:rPr>
              <w:t xml:space="preserve"> </w:t>
            </w:r>
            <w:proofErr w:type="spellStart"/>
            <w:r w:rsidRPr="00D27008">
              <w:rPr>
                <w:sz w:val="26"/>
                <w:szCs w:val="26"/>
              </w:rPr>
              <w:t>зазначених</w:t>
            </w:r>
            <w:proofErr w:type="spellEnd"/>
            <w:r w:rsidRPr="00D27008">
              <w:rPr>
                <w:sz w:val="26"/>
                <w:szCs w:val="26"/>
              </w:rPr>
              <w:t xml:space="preserve"> </w:t>
            </w:r>
            <w:proofErr w:type="spellStart"/>
            <w:r w:rsidRPr="00D27008">
              <w:rPr>
                <w:sz w:val="26"/>
                <w:szCs w:val="26"/>
              </w:rPr>
              <w:t>цілей</w:t>
            </w:r>
            <w:proofErr w:type="spellEnd"/>
            <w:r w:rsidRPr="00D27008">
              <w:rPr>
                <w:sz w:val="26"/>
                <w:szCs w:val="26"/>
              </w:rPr>
              <w:t xml:space="preserve">. </w:t>
            </w:r>
          </w:p>
        </w:tc>
        <w:tc>
          <w:tcPr>
            <w:tcW w:w="2520" w:type="dxa"/>
            <w:shd w:val="clear" w:color="auto" w:fill="auto"/>
          </w:tcPr>
          <w:p w14:paraId="4373B7D0" w14:textId="77777777" w:rsidR="00EC17AA" w:rsidRPr="00D27008" w:rsidRDefault="00EC17AA" w:rsidP="00617508">
            <w:pPr>
              <w:rPr>
                <w:rStyle w:val="a9"/>
                <w:b w:val="0"/>
                <w:bCs w:val="0"/>
                <w:sz w:val="26"/>
                <w:szCs w:val="26"/>
              </w:rPr>
            </w:pPr>
            <w:r w:rsidRPr="00D27008">
              <w:rPr>
                <w:rStyle w:val="a9"/>
                <w:b w:val="0"/>
                <w:bCs w:val="0"/>
                <w:sz w:val="26"/>
                <w:szCs w:val="26"/>
              </w:rPr>
              <w:t xml:space="preserve">Не </w:t>
            </w:r>
            <w:proofErr w:type="spellStart"/>
            <w:r w:rsidRPr="00D27008">
              <w:rPr>
                <w:rStyle w:val="a9"/>
                <w:b w:val="0"/>
                <w:bCs w:val="0"/>
                <w:sz w:val="26"/>
                <w:szCs w:val="26"/>
              </w:rPr>
              <w:t>очікується</w:t>
            </w:r>
            <w:proofErr w:type="spellEnd"/>
          </w:p>
        </w:tc>
      </w:tr>
    </w:tbl>
    <w:p w14:paraId="6ED0CC78" w14:textId="77777777" w:rsidR="00EC17AA" w:rsidRPr="00D27008" w:rsidRDefault="00EC17AA" w:rsidP="00EC17AA">
      <w:pPr>
        <w:shd w:val="clear" w:color="auto" w:fill="FFFFFF"/>
        <w:tabs>
          <w:tab w:val="left" w:pos="9214"/>
        </w:tabs>
        <w:jc w:val="both"/>
        <w:rPr>
          <w:b/>
          <w:bCs/>
          <w:sz w:val="28"/>
          <w:szCs w:val="28"/>
          <w:lang w:val="uk-UA"/>
        </w:rPr>
      </w:pPr>
    </w:p>
    <w:p w14:paraId="5B41025D" w14:textId="77777777" w:rsidR="00983A00" w:rsidRPr="00D27008" w:rsidRDefault="00617508">
      <w:pPr>
        <w:shd w:val="clear" w:color="auto" w:fill="FFFFFF"/>
        <w:tabs>
          <w:tab w:val="left" w:pos="9214"/>
        </w:tabs>
        <w:ind w:firstLine="709"/>
        <w:jc w:val="both"/>
        <w:rPr>
          <w:sz w:val="28"/>
          <w:szCs w:val="28"/>
          <w:lang w:val="uk-UA"/>
        </w:rPr>
      </w:pPr>
      <w:r w:rsidRPr="00D27008">
        <w:rPr>
          <w:b/>
          <w:bCs/>
          <w:sz w:val="28"/>
          <w:szCs w:val="28"/>
          <w:lang w:val="uk-UA"/>
        </w:rPr>
        <w:t>V. Механізми та заходи, які забезпечать розв’язання визначеної проблеми</w:t>
      </w:r>
    </w:p>
    <w:p w14:paraId="6804A3D7" w14:textId="77777777" w:rsidR="00983A00" w:rsidRPr="00D27008" w:rsidRDefault="00617508">
      <w:pPr>
        <w:shd w:val="clear" w:color="auto" w:fill="FFFFFF"/>
        <w:tabs>
          <w:tab w:val="left" w:pos="9214"/>
        </w:tabs>
        <w:ind w:firstLine="567"/>
        <w:jc w:val="both"/>
        <w:rPr>
          <w:sz w:val="28"/>
          <w:szCs w:val="28"/>
          <w:lang w:val="uk-UA"/>
        </w:rPr>
      </w:pPr>
      <w:r w:rsidRPr="00D27008">
        <w:rPr>
          <w:sz w:val="28"/>
          <w:szCs w:val="28"/>
          <w:lang w:val="uk-UA"/>
        </w:rPr>
        <w:t xml:space="preserve">Зазначена ціль досягається шляхом прийняття проєкту </w:t>
      </w:r>
      <w:r w:rsidRPr="00D27008">
        <w:rPr>
          <w:bCs/>
          <w:sz w:val="28"/>
          <w:szCs w:val="28"/>
          <w:lang w:val="uk-UA"/>
        </w:rPr>
        <w:t>Закону</w:t>
      </w:r>
      <w:r w:rsidRPr="00D27008">
        <w:rPr>
          <w:sz w:val="28"/>
          <w:szCs w:val="28"/>
          <w:lang w:val="uk-UA"/>
        </w:rPr>
        <w:t>, зокрема, внесенням змін до Закону України «Про особливості здійснення державного нагляду (контролю) у сфері господарської діяльності щодо фізичних осіб - підприємців та юридичних осіб, які застосовують спрощену систему оподаткування, обліку та звітності», а саме викласти частину другу статті 2 зазначеного Закону в такій редакції:</w:t>
      </w:r>
    </w:p>
    <w:p w14:paraId="150E6B31" w14:textId="77777777" w:rsidR="00983A00" w:rsidRPr="00D27008" w:rsidRDefault="00617508">
      <w:pPr>
        <w:pStyle w:val="af3"/>
        <w:spacing w:before="0"/>
        <w:rPr>
          <w:rFonts w:ascii="Times New Roman" w:hAnsi="Times New Roman"/>
          <w:sz w:val="28"/>
          <w:szCs w:val="28"/>
        </w:rPr>
      </w:pPr>
      <w:r w:rsidRPr="00D27008">
        <w:rPr>
          <w:rFonts w:ascii="Times New Roman" w:hAnsi="Times New Roman"/>
          <w:sz w:val="28"/>
          <w:szCs w:val="28"/>
        </w:rPr>
        <w:t>«2. Дія цього Закону не поширюється на суспільні відносини, пов’язані з державним контролем за дотриманням:</w:t>
      </w:r>
    </w:p>
    <w:p w14:paraId="6532E27B" w14:textId="77777777" w:rsidR="00983A00" w:rsidRPr="00D27008" w:rsidRDefault="00617508">
      <w:pPr>
        <w:pStyle w:val="af3"/>
        <w:spacing w:before="0"/>
        <w:rPr>
          <w:rFonts w:ascii="Times New Roman" w:hAnsi="Times New Roman"/>
          <w:sz w:val="28"/>
          <w:szCs w:val="28"/>
        </w:rPr>
      </w:pPr>
      <w:r w:rsidRPr="00D27008">
        <w:rPr>
          <w:rFonts w:ascii="Times New Roman" w:hAnsi="Times New Roman"/>
          <w:sz w:val="28"/>
          <w:szCs w:val="28"/>
        </w:rPr>
        <w:t>вимог законодавства про харчові продукти, корми, побічні продукти тваринного походження, здоров’я та благополуччя тварин;</w:t>
      </w:r>
    </w:p>
    <w:p w14:paraId="6C2784EA" w14:textId="77777777" w:rsidR="00983A00" w:rsidRPr="00D27008" w:rsidRDefault="00617508">
      <w:pPr>
        <w:pStyle w:val="af3"/>
        <w:spacing w:before="0"/>
        <w:rPr>
          <w:rFonts w:ascii="Times New Roman" w:hAnsi="Times New Roman"/>
          <w:sz w:val="28"/>
          <w:szCs w:val="28"/>
        </w:rPr>
      </w:pPr>
      <w:r w:rsidRPr="00D27008">
        <w:rPr>
          <w:rFonts w:ascii="Times New Roman" w:hAnsi="Times New Roman"/>
          <w:sz w:val="28"/>
          <w:szCs w:val="28"/>
        </w:rPr>
        <w:t>вимог законодавства у сфері контролю якості та безпеки лікарських засобів на всіх етапах обігу;</w:t>
      </w:r>
    </w:p>
    <w:p w14:paraId="4322E4FE" w14:textId="77777777" w:rsidR="00983A00" w:rsidRPr="00D27008" w:rsidRDefault="00617508">
      <w:pPr>
        <w:shd w:val="clear" w:color="auto" w:fill="FFFFFF"/>
        <w:tabs>
          <w:tab w:val="left" w:pos="9214"/>
        </w:tabs>
        <w:ind w:firstLine="567"/>
        <w:jc w:val="both"/>
        <w:rPr>
          <w:sz w:val="28"/>
          <w:szCs w:val="28"/>
          <w:lang w:val="uk-UA"/>
        </w:rPr>
      </w:pPr>
      <w:r w:rsidRPr="00D27008">
        <w:rPr>
          <w:sz w:val="28"/>
          <w:szCs w:val="28"/>
          <w:lang w:val="uk-UA"/>
        </w:rPr>
        <w:t>вимог законодавства</w:t>
      </w:r>
      <w:r w:rsidRPr="00D27008">
        <w:rPr>
          <w:lang w:val="uk-UA"/>
        </w:rPr>
        <w:t xml:space="preserve"> </w:t>
      </w:r>
      <w:r w:rsidRPr="00D27008">
        <w:rPr>
          <w:sz w:val="28"/>
          <w:szCs w:val="28"/>
          <w:lang w:val="uk-UA"/>
        </w:rPr>
        <w:t>у сфері обігу наркотичних засобів, психотропних речовин і прекурсорів.».</w:t>
      </w:r>
    </w:p>
    <w:p w14:paraId="2CB7B1FA"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Запропоновані проєктом Закону зміни сприятимуть:</w:t>
      </w:r>
    </w:p>
    <w:p w14:paraId="1E338529"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підвищенню ефективності заходів державного контролю якості лікарських засобів:</w:t>
      </w:r>
    </w:p>
    <w:p w14:paraId="3988385B"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недопущення розповсюдження неякісних, фальсифікованих лікарських засобів;</w:t>
      </w:r>
    </w:p>
    <w:p w14:paraId="39E6D952"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посилення контролю за якістю лікарських засобів;</w:t>
      </w:r>
    </w:p>
    <w:p w14:paraId="682BE598"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забезпечення пацієнтів якісними та безпечними лікарськими засобами;</w:t>
      </w:r>
    </w:p>
    <w:p w14:paraId="7713EB01"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зменшення витрат на лікування пацієнтів внаслідок зменшення ризику застосування неякісних лікарських засобів;</w:t>
      </w:r>
    </w:p>
    <w:p w14:paraId="522B900E"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Розв’язання проблеми можливе лише шляхом прийняття даного проєкту Закону.</w:t>
      </w:r>
    </w:p>
    <w:p w14:paraId="6C424B51"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Заходи, які повинен здійснити орган влади для впровадження цього регуляторного акта:</w:t>
      </w:r>
    </w:p>
    <w:p w14:paraId="46504149"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забезпечити проведення публічних консультацій шляхом розміщення проєкту Закону на офіційному вебсайті Міністерства охорони здоров’я України;</w:t>
      </w:r>
    </w:p>
    <w:p w14:paraId="0FE565DD" w14:textId="77777777" w:rsidR="00983A00" w:rsidRPr="00D27008" w:rsidRDefault="00617508">
      <w:pPr>
        <w:shd w:val="clear" w:color="auto" w:fill="FFFFFF"/>
        <w:ind w:firstLine="567"/>
        <w:jc w:val="both"/>
        <w:rPr>
          <w:bCs/>
          <w:sz w:val="28"/>
          <w:szCs w:val="28"/>
          <w:lang w:val="uk-UA"/>
        </w:rPr>
      </w:pPr>
      <w:r w:rsidRPr="00D27008">
        <w:rPr>
          <w:bCs/>
          <w:sz w:val="28"/>
          <w:szCs w:val="28"/>
          <w:lang w:val="uk-UA"/>
        </w:rPr>
        <w:t xml:space="preserve">забезпечити проведення процедури погодження з Міністерством економіки України, Міністерством фінансів України, Міністерством цифрової трансформації України, Міністерством внутрішніх справ України, Національною поліцією України, Державною службою України з лікарських засобів та контролю за наркотиками, Уповноваженим Верховної Ради України з прав людини, а також направити проєкт Закону до Міністерства юстиції України для проведення правової експертизи та до Національного агентства з питань запобігання корупції для визначення необхідності проведення </w:t>
      </w:r>
      <w:r w:rsidRPr="00D27008">
        <w:rPr>
          <w:bCs/>
          <w:sz w:val="28"/>
          <w:szCs w:val="28"/>
          <w:lang w:val="uk-UA"/>
        </w:rPr>
        <w:lastRenderedPageBreak/>
        <w:t>антикорупційної експертизи;</w:t>
      </w:r>
    </w:p>
    <w:p w14:paraId="6E8188AD" w14:textId="77777777" w:rsidR="00983A00" w:rsidRPr="00D27008" w:rsidRDefault="00617508">
      <w:pPr>
        <w:shd w:val="clear" w:color="auto" w:fill="FFFFFF"/>
        <w:tabs>
          <w:tab w:val="left" w:pos="9214"/>
        </w:tabs>
        <w:ind w:firstLine="567"/>
        <w:jc w:val="both"/>
        <w:rPr>
          <w:bCs/>
          <w:sz w:val="28"/>
          <w:szCs w:val="28"/>
          <w:lang w:val="uk-UA"/>
        </w:rPr>
      </w:pPr>
      <w:r w:rsidRPr="00D27008">
        <w:rPr>
          <w:bCs/>
          <w:sz w:val="28"/>
          <w:szCs w:val="28"/>
          <w:lang w:val="uk-UA"/>
        </w:rPr>
        <w:t>подати проєкт Закону на розгляд до Кабінету Міністрів України для його схвалення та подальшої подачі на розгляд Верховної Ради України.</w:t>
      </w:r>
    </w:p>
    <w:p w14:paraId="7A655A4B" w14:textId="77777777" w:rsidR="00983A00" w:rsidRPr="00D27008" w:rsidRDefault="00617508">
      <w:pPr>
        <w:pStyle w:val="af1"/>
        <w:spacing w:after="0" w:line="240" w:lineRule="auto"/>
        <w:ind w:left="0" w:firstLine="709"/>
        <w:jc w:val="both"/>
        <w:rPr>
          <w:rFonts w:ascii="Times New Roman" w:hAnsi="Times New Roman"/>
          <w:bCs/>
          <w:sz w:val="28"/>
        </w:rPr>
      </w:pPr>
      <w:r w:rsidRPr="00D27008">
        <w:rPr>
          <w:rFonts w:ascii="Times New Roman" w:hAnsi="Times New Roman"/>
          <w:bCs/>
          <w:sz w:val="28"/>
        </w:rPr>
        <w:t>Заходи, які необхідно здійснити суб’єктам господарювання:</w:t>
      </w:r>
    </w:p>
    <w:p w14:paraId="1D45DC6B" w14:textId="77777777" w:rsidR="00983A00" w:rsidRPr="00D27008" w:rsidRDefault="00B1508B">
      <w:pPr>
        <w:pStyle w:val="af1"/>
        <w:spacing w:after="0" w:line="240" w:lineRule="auto"/>
        <w:ind w:left="0" w:firstLine="709"/>
        <w:jc w:val="both"/>
        <w:rPr>
          <w:rFonts w:ascii="Times New Roman" w:hAnsi="Times New Roman"/>
          <w:bCs/>
          <w:sz w:val="28"/>
          <w:szCs w:val="28"/>
        </w:rPr>
      </w:pPr>
      <w:r w:rsidRPr="00D27008">
        <w:rPr>
          <w:rFonts w:ascii="Times New Roman" w:hAnsi="Times New Roman"/>
          <w:bCs/>
          <w:sz w:val="28"/>
          <w:szCs w:val="28"/>
        </w:rPr>
        <w:t xml:space="preserve">- </w:t>
      </w:r>
      <w:r w:rsidR="00617508" w:rsidRPr="00D27008">
        <w:rPr>
          <w:rFonts w:ascii="Times New Roman" w:hAnsi="Times New Roman"/>
          <w:bCs/>
          <w:sz w:val="28"/>
          <w:szCs w:val="28"/>
        </w:rPr>
        <w:t>ознайомитися з вимогами регулювання (пошук регуляторного акту в</w:t>
      </w:r>
      <w:r w:rsidR="00617508" w:rsidRPr="00D27008">
        <w:rPr>
          <w:rFonts w:ascii="Times New Roman" w:hAnsi="Times New Roman"/>
          <w:bCs/>
          <w:spacing w:val="1"/>
          <w:sz w:val="28"/>
          <w:szCs w:val="28"/>
        </w:rPr>
        <w:t xml:space="preserve"> </w:t>
      </w:r>
      <w:r w:rsidR="00617508" w:rsidRPr="00D27008">
        <w:rPr>
          <w:rFonts w:ascii="Times New Roman" w:hAnsi="Times New Roman"/>
          <w:bCs/>
          <w:sz w:val="28"/>
          <w:szCs w:val="28"/>
        </w:rPr>
        <w:t>мережі Інтернет та</w:t>
      </w:r>
      <w:r w:rsidR="00617508" w:rsidRPr="00D27008">
        <w:rPr>
          <w:rFonts w:ascii="Times New Roman" w:hAnsi="Times New Roman"/>
          <w:bCs/>
          <w:spacing w:val="-3"/>
          <w:sz w:val="28"/>
          <w:szCs w:val="28"/>
        </w:rPr>
        <w:t xml:space="preserve"> </w:t>
      </w:r>
      <w:r w:rsidR="00617508" w:rsidRPr="00D27008">
        <w:rPr>
          <w:rFonts w:ascii="Times New Roman" w:hAnsi="Times New Roman"/>
          <w:bCs/>
          <w:sz w:val="28"/>
          <w:szCs w:val="28"/>
        </w:rPr>
        <w:t>його опрацювання);</w:t>
      </w:r>
    </w:p>
    <w:p w14:paraId="1C25C160" w14:textId="77777777" w:rsidR="00B1508B" w:rsidRPr="00D27008" w:rsidRDefault="00B1508B">
      <w:pPr>
        <w:pStyle w:val="af1"/>
        <w:spacing w:after="0" w:line="240" w:lineRule="auto"/>
        <w:ind w:left="0" w:firstLine="709"/>
        <w:jc w:val="both"/>
        <w:rPr>
          <w:rFonts w:ascii="Times New Roman" w:hAnsi="Times New Roman"/>
          <w:bCs/>
          <w:sz w:val="28"/>
          <w:szCs w:val="28"/>
        </w:rPr>
      </w:pPr>
      <w:r w:rsidRPr="00D27008">
        <w:rPr>
          <w:rFonts w:ascii="Times New Roman" w:hAnsi="Times New Roman"/>
          <w:bCs/>
          <w:sz w:val="28"/>
          <w:szCs w:val="28"/>
        </w:rPr>
        <w:t>- провести навчання персоналу щодо недопущення порушення вимог законодавства у сфері обігу лікарських засобів;</w:t>
      </w:r>
    </w:p>
    <w:p w14:paraId="6F7844CE" w14:textId="1498F9E2" w:rsidR="00B1508B" w:rsidRPr="00D27008" w:rsidRDefault="00B1508B" w:rsidP="00B1508B">
      <w:pPr>
        <w:pStyle w:val="af1"/>
        <w:spacing w:after="0" w:line="240" w:lineRule="auto"/>
        <w:ind w:left="0" w:firstLine="709"/>
        <w:jc w:val="both"/>
        <w:rPr>
          <w:rFonts w:ascii="Times New Roman" w:hAnsi="Times New Roman"/>
          <w:sz w:val="28"/>
          <w:szCs w:val="28"/>
        </w:rPr>
      </w:pPr>
      <w:r w:rsidRPr="00D27008">
        <w:rPr>
          <w:rFonts w:ascii="Times New Roman" w:hAnsi="Times New Roman"/>
          <w:bCs/>
          <w:sz w:val="28"/>
          <w:szCs w:val="28"/>
        </w:rPr>
        <w:t xml:space="preserve">- </w:t>
      </w:r>
      <w:r w:rsidR="00CB023D" w:rsidRPr="00D27008">
        <w:rPr>
          <w:rFonts w:ascii="Times New Roman" w:hAnsi="Times New Roman"/>
          <w:bCs/>
          <w:sz w:val="28"/>
          <w:szCs w:val="28"/>
        </w:rPr>
        <w:t xml:space="preserve">організувати виконання вимог </w:t>
      </w:r>
      <w:r w:rsidRPr="00D27008">
        <w:rPr>
          <w:rFonts w:ascii="Times New Roman" w:hAnsi="Times New Roman"/>
          <w:sz w:val="28"/>
          <w:szCs w:val="28"/>
        </w:rPr>
        <w:t>законодавства у сфері обігу лікарських засобів</w:t>
      </w:r>
      <w:r w:rsidR="00573315" w:rsidRPr="00D27008">
        <w:rPr>
          <w:rFonts w:ascii="Times New Roman" w:hAnsi="Times New Roman"/>
          <w:sz w:val="28"/>
          <w:szCs w:val="28"/>
        </w:rPr>
        <w:t>.</w:t>
      </w:r>
    </w:p>
    <w:p w14:paraId="73F4973B" w14:textId="77777777" w:rsidR="00983A00" w:rsidRPr="00D27008" w:rsidRDefault="00983A00">
      <w:pPr>
        <w:shd w:val="clear" w:color="auto" w:fill="FFFFFF"/>
        <w:tabs>
          <w:tab w:val="left" w:pos="9214"/>
        </w:tabs>
        <w:jc w:val="both"/>
        <w:rPr>
          <w:bCs/>
          <w:sz w:val="28"/>
          <w:szCs w:val="28"/>
          <w:lang w:val="uk-UA"/>
        </w:rPr>
      </w:pPr>
    </w:p>
    <w:p w14:paraId="095AB124" w14:textId="77777777" w:rsidR="00983A00" w:rsidRPr="00D27008" w:rsidRDefault="00617508">
      <w:pPr>
        <w:shd w:val="clear" w:color="auto" w:fill="FFFFFF"/>
        <w:tabs>
          <w:tab w:val="left" w:pos="9214"/>
        </w:tabs>
        <w:ind w:firstLine="709"/>
        <w:jc w:val="both"/>
        <w:rPr>
          <w:b/>
          <w:bCs/>
          <w:sz w:val="28"/>
          <w:szCs w:val="28"/>
          <w:lang w:val="uk-UA"/>
        </w:rPr>
      </w:pPr>
      <w:r w:rsidRPr="00D27008">
        <w:rPr>
          <w:b/>
          <w:bCs/>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Start w:id="3" w:name="n164"/>
      <w:bookmarkEnd w:id="3"/>
    </w:p>
    <w:p w14:paraId="774A6B8C" w14:textId="77777777" w:rsidR="00983A00" w:rsidRPr="00D27008" w:rsidRDefault="00617508" w:rsidP="00DB5906">
      <w:pPr>
        <w:shd w:val="clear" w:color="auto" w:fill="FFFFFF"/>
        <w:tabs>
          <w:tab w:val="left" w:pos="9214"/>
        </w:tabs>
        <w:ind w:firstLine="567"/>
        <w:jc w:val="both"/>
        <w:rPr>
          <w:sz w:val="28"/>
          <w:szCs w:val="28"/>
          <w:lang w:val="uk-UA"/>
        </w:rPr>
      </w:pPr>
      <w:r w:rsidRPr="00D27008">
        <w:rPr>
          <w:sz w:val="28"/>
          <w:szCs w:val="28"/>
          <w:lang w:val="uk-UA"/>
        </w:rPr>
        <w:t>Додаткові витрати на виконання вимог регуляторного акта для органів виконавчої влади чи органів місцевого самоврядування не передбачено.</w:t>
      </w:r>
    </w:p>
    <w:p w14:paraId="7D0CBFE9" w14:textId="77777777" w:rsidR="00BA43CB" w:rsidRPr="00D27008" w:rsidRDefault="00617508" w:rsidP="00BA43CB">
      <w:pPr>
        <w:shd w:val="clear" w:color="auto" w:fill="FFFFFF"/>
        <w:tabs>
          <w:tab w:val="left" w:pos="9214"/>
        </w:tabs>
        <w:ind w:firstLine="567"/>
        <w:jc w:val="both"/>
        <w:rPr>
          <w:sz w:val="28"/>
          <w:szCs w:val="28"/>
          <w:lang w:val="uk-UA"/>
        </w:rPr>
      </w:pPr>
      <w:r w:rsidRPr="00D27008">
        <w:rPr>
          <w:sz w:val="28"/>
          <w:szCs w:val="28"/>
          <w:lang w:val="uk-UA"/>
        </w:rPr>
        <w:t>Витрати на виконання вимог регуляторного акта для фізичних та юридичних осіб, які повинні проваджувати або виконувати ці вимоги, враховані під час отримання ліцензії на провадження господарської діяльності з медичної практики відповідно до Ліцензійних умов провадження господарської діяльності з медичної практики, затверджених постановою Кабінету Міністрів України від 2 березня 2016 року № 285 (із змінами), та ліцензії на провадження господарської діяльності з медичної практики та</w:t>
      </w:r>
      <w:r w:rsidRPr="00D27008">
        <w:rPr>
          <w:lang w:val="uk-UA"/>
        </w:rPr>
        <w:t xml:space="preserve"> </w:t>
      </w:r>
      <w:r w:rsidRPr="00D27008">
        <w:rPr>
          <w:sz w:val="28"/>
          <w:szCs w:val="28"/>
          <w:lang w:val="uk-UA"/>
        </w:rPr>
        <w:t xml:space="preserve">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відповідно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w:t>
      </w:r>
      <w:r w:rsidR="0021280F" w:rsidRPr="00D27008">
        <w:rPr>
          <w:sz w:val="28"/>
          <w:szCs w:val="28"/>
          <w:lang w:val="uk-UA"/>
        </w:rPr>
        <w:br/>
      </w:r>
      <w:r w:rsidRPr="00D27008">
        <w:rPr>
          <w:sz w:val="28"/>
          <w:szCs w:val="28"/>
          <w:lang w:val="uk-UA"/>
        </w:rPr>
        <w:t>від 30 листопада 2016 року № 929, зокрема, щодо вимог законодавства у сфері обігу лікарських засобів.</w:t>
      </w:r>
      <w:r w:rsidR="001735BA" w:rsidRPr="00D27008">
        <w:rPr>
          <w:sz w:val="28"/>
          <w:szCs w:val="28"/>
          <w:lang w:val="uk-UA"/>
        </w:rPr>
        <w:t xml:space="preserve"> Відповідно, витрати на одного суб’єкта господарювання великого та середнього підприємництва, які виникають внаслідок дії регуляторного акта згідно з Додатком 2 до Методики проведення аналізу впливу регуляторного акта, затвердженої постановою Кабінету Міністрів України від 11 березня 2004 року № 308, не розраховувалися.</w:t>
      </w:r>
    </w:p>
    <w:p w14:paraId="6D2B36C4" w14:textId="77777777" w:rsidR="00BA43CB" w:rsidRPr="00D27008" w:rsidRDefault="00BA43CB" w:rsidP="00BA43CB">
      <w:pPr>
        <w:shd w:val="clear" w:color="auto" w:fill="FFFFFF"/>
        <w:tabs>
          <w:tab w:val="left" w:pos="9214"/>
        </w:tabs>
        <w:ind w:firstLine="567"/>
        <w:jc w:val="both"/>
        <w:rPr>
          <w:sz w:val="28"/>
          <w:szCs w:val="28"/>
          <w:lang w:val="uk-UA"/>
        </w:rPr>
      </w:pPr>
      <w:r w:rsidRPr="00D27008">
        <w:rPr>
          <w:sz w:val="28"/>
          <w:szCs w:val="28"/>
          <w:lang w:val="uk-UA"/>
        </w:rPr>
        <w:t>Водночас бюджетні витрати на адміністрування регулювання суб’єктів господарювання на одного спеціаліста територіального органу Держлікслужби (згідно з Додатком 3 до Методики проведення аналізу впливу регуляторного акта, затвердженої постановою Кабінету Міністрів України від 11 березня 2004 року № 308) за 2022 рік наведено в таблиці:</w:t>
      </w:r>
    </w:p>
    <w:p w14:paraId="2DE0F76A" w14:textId="77777777" w:rsidR="0021280F" w:rsidRPr="00D27008" w:rsidRDefault="0021280F" w:rsidP="00BA43CB">
      <w:pPr>
        <w:shd w:val="clear" w:color="auto" w:fill="FFFFFF"/>
        <w:tabs>
          <w:tab w:val="left" w:pos="9214"/>
        </w:tabs>
        <w:jc w:val="both"/>
        <w:rPr>
          <w:sz w:val="28"/>
          <w:szCs w:val="28"/>
          <w:lang w:val="uk-UA"/>
        </w:rPr>
      </w:pPr>
    </w:p>
    <w:p w14:paraId="2A805AE0" w14:textId="77777777" w:rsidR="00E43F04" w:rsidRPr="00D27008" w:rsidRDefault="00E43F04" w:rsidP="00BA43CB">
      <w:pPr>
        <w:shd w:val="clear" w:color="auto" w:fill="FFFFFF"/>
        <w:tabs>
          <w:tab w:val="left" w:pos="9214"/>
        </w:tabs>
        <w:jc w:val="both"/>
        <w:rPr>
          <w:sz w:val="28"/>
          <w:szCs w:val="28"/>
          <w:lang w:val="uk-UA"/>
        </w:rPr>
      </w:pPr>
    </w:p>
    <w:p w14:paraId="192B1427" w14:textId="77777777" w:rsidR="00E43F04" w:rsidRPr="00D27008" w:rsidRDefault="00E43F04" w:rsidP="00BA43CB">
      <w:pPr>
        <w:shd w:val="clear" w:color="auto" w:fill="FFFFFF"/>
        <w:tabs>
          <w:tab w:val="left" w:pos="9214"/>
        </w:tabs>
        <w:jc w:val="both"/>
        <w:rPr>
          <w:sz w:val="28"/>
          <w:szCs w:val="28"/>
          <w:lang w:val="uk-UA"/>
        </w:rPr>
      </w:pPr>
    </w:p>
    <w:p w14:paraId="24B0C84D" w14:textId="77777777" w:rsidR="00E43F04" w:rsidRPr="00D27008" w:rsidRDefault="00E43F04" w:rsidP="00BA43CB">
      <w:pPr>
        <w:shd w:val="clear" w:color="auto" w:fill="FFFFFF"/>
        <w:tabs>
          <w:tab w:val="left" w:pos="9214"/>
        </w:tabs>
        <w:jc w:val="both"/>
        <w:rPr>
          <w:sz w:val="28"/>
          <w:szCs w:val="28"/>
          <w:lang w:val="uk-UA"/>
        </w:rPr>
      </w:pPr>
    </w:p>
    <w:p w14:paraId="2D010B4A" w14:textId="77777777" w:rsidR="00E43F04" w:rsidRPr="00D27008" w:rsidRDefault="00E43F04" w:rsidP="00BA43CB">
      <w:pPr>
        <w:shd w:val="clear" w:color="auto" w:fill="FFFFFF"/>
        <w:tabs>
          <w:tab w:val="left" w:pos="9214"/>
        </w:tabs>
        <w:jc w:val="both"/>
        <w:rPr>
          <w:sz w:val="28"/>
          <w:szCs w:val="28"/>
          <w:lang w:val="uk-UA"/>
        </w:rPr>
      </w:pPr>
    </w:p>
    <w:tbl>
      <w:tblPr>
        <w:tblW w:w="4950" w:type="pct"/>
        <w:tblLayout w:type="fixed"/>
        <w:tblLook w:val="04A0" w:firstRow="1" w:lastRow="0" w:firstColumn="1" w:lastColumn="0" w:noHBand="0" w:noVBand="1"/>
      </w:tblPr>
      <w:tblGrid>
        <w:gridCol w:w="3219"/>
        <w:gridCol w:w="1273"/>
        <w:gridCol w:w="1273"/>
        <w:gridCol w:w="1128"/>
        <w:gridCol w:w="1413"/>
        <w:gridCol w:w="1308"/>
      </w:tblGrid>
      <w:tr w:rsidR="00D27008" w:rsidRPr="00D27008" w14:paraId="4DA27DF4" w14:textId="77777777" w:rsidTr="00617508">
        <w:trPr>
          <w:trHeight w:val="231"/>
        </w:trPr>
        <w:tc>
          <w:tcPr>
            <w:tcW w:w="9399" w:type="dxa"/>
            <w:gridSpan w:val="6"/>
            <w:tcBorders>
              <w:top w:val="single" w:sz="4" w:space="0" w:color="000000"/>
              <w:left w:val="single" w:sz="4" w:space="0" w:color="000000"/>
              <w:bottom w:val="single" w:sz="4" w:space="0" w:color="000000"/>
              <w:right w:val="single" w:sz="4" w:space="0" w:color="000000"/>
            </w:tcBorders>
            <w:shd w:val="clear" w:color="auto" w:fill="auto"/>
          </w:tcPr>
          <w:p w14:paraId="1C1ADD24" w14:textId="77777777" w:rsidR="001735BA" w:rsidRPr="00D27008" w:rsidRDefault="001735BA" w:rsidP="00617508">
            <w:pPr>
              <w:shd w:val="clear" w:color="auto" w:fill="FFFFFF"/>
              <w:tabs>
                <w:tab w:val="left" w:pos="9214"/>
              </w:tabs>
              <w:jc w:val="center"/>
              <w:rPr>
                <w:b/>
                <w:lang w:val="uk-UA"/>
              </w:rPr>
            </w:pPr>
            <w:r w:rsidRPr="00D27008">
              <w:rPr>
                <w:b/>
                <w:lang w:val="uk-UA"/>
              </w:rPr>
              <w:t>2022 рік</w:t>
            </w:r>
          </w:p>
        </w:tc>
      </w:tr>
      <w:tr w:rsidR="00D27008" w:rsidRPr="00D27008" w14:paraId="4DFC56BF" w14:textId="77777777" w:rsidTr="00617508">
        <w:trPr>
          <w:trHeight w:val="2302"/>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6DC6C53E" w14:textId="77777777" w:rsidR="001735BA" w:rsidRPr="00D27008" w:rsidRDefault="001735BA" w:rsidP="00617508">
            <w:pPr>
              <w:shd w:val="clear" w:color="auto" w:fill="FFFFFF"/>
              <w:tabs>
                <w:tab w:val="left" w:pos="9214"/>
              </w:tabs>
              <w:jc w:val="both"/>
              <w:rPr>
                <w:b/>
                <w:lang w:val="uk-UA"/>
              </w:rPr>
            </w:pPr>
            <w:r w:rsidRPr="00D27008">
              <w:rPr>
                <w:b/>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7D89BFED" w14:textId="77777777" w:rsidR="001735BA" w:rsidRPr="00D27008" w:rsidRDefault="001735BA" w:rsidP="00617508">
            <w:pPr>
              <w:shd w:val="clear" w:color="auto" w:fill="FFFFFF"/>
              <w:tabs>
                <w:tab w:val="left" w:pos="9214"/>
              </w:tabs>
              <w:jc w:val="both"/>
              <w:rPr>
                <w:b/>
                <w:lang w:val="uk-UA"/>
              </w:rPr>
            </w:pPr>
            <w:r w:rsidRPr="00D27008">
              <w:rPr>
                <w:b/>
                <w:lang w:val="uk-UA"/>
              </w:rPr>
              <w:t>Планові витрати часу на процедуру</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2894D039" w14:textId="77777777" w:rsidR="001735BA" w:rsidRPr="00D27008" w:rsidRDefault="001735BA" w:rsidP="00617508">
            <w:pPr>
              <w:shd w:val="clear" w:color="auto" w:fill="FFFFFF"/>
              <w:tabs>
                <w:tab w:val="left" w:pos="9214"/>
              </w:tabs>
              <w:jc w:val="both"/>
              <w:rPr>
                <w:b/>
                <w:lang w:val="uk-UA"/>
              </w:rPr>
            </w:pPr>
            <w:r w:rsidRPr="00D27008">
              <w:rPr>
                <w:b/>
                <w:lang w:val="uk-UA"/>
              </w:rPr>
              <w:t>Вартість часу спів- робітника органу державної влади відповідної категорії (заробітна плата)</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7004EE8D" w14:textId="77777777" w:rsidR="001735BA" w:rsidRPr="00D27008" w:rsidRDefault="001735BA" w:rsidP="00617508">
            <w:pPr>
              <w:shd w:val="clear" w:color="auto" w:fill="FFFFFF"/>
              <w:tabs>
                <w:tab w:val="left" w:pos="9214"/>
              </w:tabs>
              <w:jc w:val="both"/>
              <w:rPr>
                <w:b/>
                <w:lang w:val="uk-UA"/>
              </w:rPr>
            </w:pPr>
            <w:r w:rsidRPr="00D27008">
              <w:rPr>
                <w:b/>
                <w:lang w:val="uk-UA"/>
              </w:rPr>
              <w:t xml:space="preserve">Оцінка кількості процедур за рік, що </w:t>
            </w:r>
            <w:proofErr w:type="spellStart"/>
            <w:r w:rsidRPr="00D27008">
              <w:rPr>
                <w:b/>
                <w:lang w:val="uk-UA"/>
              </w:rPr>
              <w:t>припа</w:t>
            </w:r>
            <w:proofErr w:type="spellEnd"/>
            <w:r w:rsidRPr="00D27008">
              <w:rPr>
                <w:b/>
                <w:lang w:val="uk-UA"/>
              </w:rPr>
              <w:t>-дають на одного суб’єкта</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08407AE2" w14:textId="77777777" w:rsidR="001735BA" w:rsidRPr="00D27008" w:rsidRDefault="001735BA" w:rsidP="00617508">
            <w:pPr>
              <w:shd w:val="clear" w:color="auto" w:fill="FFFFFF"/>
              <w:tabs>
                <w:tab w:val="left" w:pos="9214"/>
              </w:tabs>
              <w:jc w:val="both"/>
              <w:rPr>
                <w:b/>
                <w:lang w:val="uk-UA"/>
              </w:rPr>
            </w:pPr>
            <w:r w:rsidRPr="00D27008">
              <w:rPr>
                <w:b/>
                <w:lang w:val="uk-UA"/>
              </w:rPr>
              <w:t xml:space="preserve">Оцінка кількості суб’єктів, що підпадають під дію процедури </w:t>
            </w:r>
            <w:proofErr w:type="spellStart"/>
            <w:r w:rsidRPr="00D27008">
              <w:rPr>
                <w:b/>
                <w:lang w:val="uk-UA"/>
              </w:rPr>
              <w:t>регулюва</w:t>
            </w:r>
            <w:proofErr w:type="spellEnd"/>
            <w:r w:rsidRPr="00D27008">
              <w:rPr>
                <w:b/>
                <w:lang w:val="uk-UA"/>
              </w:rPr>
              <w:t>-</w:t>
            </w:r>
          </w:p>
          <w:p w14:paraId="2CB6D3B2" w14:textId="77777777" w:rsidR="001735BA" w:rsidRPr="00D27008" w:rsidRDefault="001735BA" w:rsidP="00617508">
            <w:pPr>
              <w:shd w:val="clear" w:color="auto" w:fill="FFFFFF"/>
              <w:tabs>
                <w:tab w:val="left" w:pos="9214"/>
              </w:tabs>
              <w:jc w:val="both"/>
              <w:rPr>
                <w:b/>
                <w:lang w:val="uk-UA"/>
              </w:rPr>
            </w:pPr>
            <w:proofErr w:type="spellStart"/>
            <w:r w:rsidRPr="00D27008">
              <w:rPr>
                <w:b/>
                <w:lang w:val="uk-UA"/>
              </w:rPr>
              <w:t>ння</w:t>
            </w:r>
            <w:proofErr w:type="spellEnd"/>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CE411DA" w14:textId="77777777" w:rsidR="001735BA" w:rsidRPr="00D27008" w:rsidRDefault="001735BA" w:rsidP="00617508">
            <w:pPr>
              <w:shd w:val="clear" w:color="auto" w:fill="FFFFFF"/>
              <w:tabs>
                <w:tab w:val="left" w:pos="9214"/>
              </w:tabs>
              <w:jc w:val="both"/>
              <w:rPr>
                <w:b/>
                <w:lang w:val="uk-UA"/>
              </w:rPr>
            </w:pPr>
            <w:r w:rsidRPr="00D27008">
              <w:rPr>
                <w:b/>
                <w:lang w:val="uk-UA"/>
              </w:rPr>
              <w:t>Витрати</w:t>
            </w:r>
          </w:p>
          <w:p w14:paraId="548DCF41" w14:textId="77777777" w:rsidR="001735BA" w:rsidRPr="00D27008" w:rsidRDefault="001735BA" w:rsidP="00617508">
            <w:pPr>
              <w:shd w:val="clear" w:color="auto" w:fill="FFFFFF"/>
              <w:tabs>
                <w:tab w:val="left" w:pos="9214"/>
              </w:tabs>
              <w:jc w:val="both"/>
              <w:rPr>
                <w:b/>
                <w:lang w:val="uk-UA"/>
              </w:rPr>
            </w:pPr>
            <w:r w:rsidRPr="00D27008">
              <w:rPr>
                <w:b/>
                <w:lang w:val="uk-UA"/>
              </w:rPr>
              <w:t xml:space="preserve">на </w:t>
            </w:r>
            <w:proofErr w:type="spellStart"/>
            <w:r w:rsidRPr="00D27008">
              <w:rPr>
                <w:b/>
                <w:lang w:val="uk-UA"/>
              </w:rPr>
              <w:t>адміні</w:t>
            </w:r>
            <w:proofErr w:type="spellEnd"/>
            <w:r w:rsidRPr="00D27008">
              <w:rPr>
                <w:b/>
                <w:lang w:val="uk-UA"/>
              </w:rPr>
              <w:t>-</w:t>
            </w:r>
          </w:p>
          <w:p w14:paraId="5F54E294" w14:textId="77777777" w:rsidR="001735BA" w:rsidRPr="00D27008" w:rsidRDefault="001735BA" w:rsidP="00617508">
            <w:pPr>
              <w:shd w:val="clear" w:color="auto" w:fill="FFFFFF"/>
              <w:tabs>
                <w:tab w:val="left" w:pos="9214"/>
              </w:tabs>
              <w:jc w:val="both"/>
              <w:rPr>
                <w:b/>
                <w:lang w:val="uk-UA"/>
              </w:rPr>
            </w:pPr>
            <w:proofErr w:type="spellStart"/>
            <w:r w:rsidRPr="00D27008">
              <w:rPr>
                <w:b/>
                <w:lang w:val="uk-UA"/>
              </w:rPr>
              <w:t>стрування</w:t>
            </w:r>
            <w:proofErr w:type="spellEnd"/>
            <w:r w:rsidRPr="00D27008">
              <w:rPr>
                <w:b/>
                <w:lang w:val="uk-UA"/>
              </w:rPr>
              <w:t xml:space="preserve"> </w:t>
            </w:r>
            <w:proofErr w:type="spellStart"/>
            <w:r w:rsidRPr="00D27008">
              <w:rPr>
                <w:b/>
                <w:lang w:val="uk-UA"/>
              </w:rPr>
              <w:t>регулюва</w:t>
            </w:r>
            <w:proofErr w:type="spellEnd"/>
            <w:r w:rsidRPr="00D27008">
              <w:rPr>
                <w:b/>
                <w:lang w:val="uk-UA"/>
              </w:rPr>
              <w:t>-</w:t>
            </w:r>
          </w:p>
          <w:p w14:paraId="56852C2B" w14:textId="77777777" w:rsidR="001735BA" w:rsidRPr="00D27008" w:rsidRDefault="001735BA" w:rsidP="00617508">
            <w:pPr>
              <w:shd w:val="clear" w:color="auto" w:fill="FFFFFF"/>
              <w:tabs>
                <w:tab w:val="left" w:pos="9214"/>
              </w:tabs>
              <w:jc w:val="both"/>
              <w:rPr>
                <w:b/>
                <w:lang w:val="uk-UA"/>
              </w:rPr>
            </w:pPr>
            <w:proofErr w:type="spellStart"/>
            <w:r w:rsidRPr="00D27008">
              <w:rPr>
                <w:b/>
                <w:lang w:val="uk-UA"/>
              </w:rPr>
              <w:t>ння</w:t>
            </w:r>
            <w:proofErr w:type="spellEnd"/>
            <w:r w:rsidRPr="00D27008">
              <w:rPr>
                <w:b/>
                <w:lang w:val="uk-UA"/>
              </w:rPr>
              <w:t>* (за рік), гривень</w:t>
            </w:r>
          </w:p>
        </w:tc>
      </w:tr>
      <w:tr w:rsidR="00D27008" w:rsidRPr="00D27008" w14:paraId="0E9FB8B3" w14:textId="77777777" w:rsidTr="00617508">
        <w:trPr>
          <w:trHeight w:val="463"/>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6498B128" w14:textId="77777777" w:rsidR="001735BA" w:rsidRPr="00D27008" w:rsidRDefault="001735BA" w:rsidP="00617508">
            <w:pPr>
              <w:shd w:val="clear" w:color="auto" w:fill="FFFFFF"/>
              <w:tabs>
                <w:tab w:val="left" w:pos="9214"/>
              </w:tabs>
              <w:jc w:val="both"/>
              <w:rPr>
                <w:lang w:val="uk-UA"/>
              </w:rPr>
            </w:pPr>
            <w:r w:rsidRPr="00D27008">
              <w:rPr>
                <w:lang w:val="uk-UA"/>
              </w:rPr>
              <w:t>1. Облік суб’єкта господарювання, що перебуває у сфері регулювання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50D12838" w14:textId="77777777" w:rsidR="001735BA" w:rsidRPr="00D27008" w:rsidRDefault="001735BA" w:rsidP="00617508">
            <w:pPr>
              <w:tabs>
                <w:tab w:val="left" w:pos="9214"/>
              </w:tabs>
              <w:jc w:val="center"/>
              <w:rPr>
                <w:lang w:val="uk-UA"/>
              </w:rPr>
            </w:pPr>
            <w:r w:rsidRPr="00D27008">
              <w:rPr>
                <w:lang w:val="uk-UA"/>
              </w:rPr>
              <w:t>0,5 робочої години</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0300BA46" w14:textId="77777777" w:rsidR="001735BA" w:rsidRPr="00D27008" w:rsidRDefault="001735BA" w:rsidP="00617508">
            <w:pPr>
              <w:tabs>
                <w:tab w:val="left" w:pos="9214"/>
              </w:tabs>
              <w:jc w:val="both"/>
              <w:rPr>
                <w:lang w:val="uk-UA"/>
              </w:rPr>
            </w:pPr>
            <w:r w:rsidRPr="00D27008">
              <w:rPr>
                <w:lang w:val="uk-UA"/>
              </w:rPr>
              <w:t>67,54 грн.</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4DF6BF4F" w14:textId="77777777" w:rsidR="001735BA" w:rsidRPr="00D27008" w:rsidRDefault="001735BA" w:rsidP="00617508">
            <w:pPr>
              <w:tabs>
                <w:tab w:val="left" w:pos="9214"/>
              </w:tabs>
              <w:jc w:val="both"/>
              <w:rPr>
                <w:lang w:val="uk-UA"/>
              </w:rPr>
            </w:pPr>
            <w:r w:rsidRPr="00D27008">
              <w:rPr>
                <w:lang w:val="uk-UA"/>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0E16162B" w14:textId="77777777" w:rsidR="001735BA" w:rsidRPr="00D27008" w:rsidRDefault="001735BA" w:rsidP="00617508">
            <w:pPr>
              <w:tabs>
                <w:tab w:val="left" w:pos="9214"/>
              </w:tabs>
              <w:jc w:val="both"/>
              <w:rPr>
                <w:lang w:val="uk-UA"/>
              </w:rPr>
            </w:pPr>
            <w:r w:rsidRPr="00D27008">
              <w:rPr>
                <w:lang w:val="uk-UA"/>
              </w:rPr>
              <w:t>27514</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05D1949" w14:textId="77777777" w:rsidR="001735BA" w:rsidRPr="00D27008" w:rsidRDefault="001735BA" w:rsidP="00617508">
            <w:pPr>
              <w:tabs>
                <w:tab w:val="left" w:pos="9214"/>
              </w:tabs>
              <w:jc w:val="both"/>
              <w:rPr>
                <w:lang w:val="uk-UA"/>
              </w:rPr>
            </w:pPr>
            <w:r w:rsidRPr="00D27008">
              <w:rPr>
                <w:lang w:val="uk-UA"/>
              </w:rPr>
              <w:t>929147,78</w:t>
            </w:r>
          </w:p>
        </w:tc>
      </w:tr>
      <w:tr w:rsidR="00D27008" w:rsidRPr="00D27008" w14:paraId="3DA32AC9" w14:textId="77777777" w:rsidTr="00617508">
        <w:trPr>
          <w:trHeight w:val="1157"/>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207D60D4" w14:textId="77777777" w:rsidR="001735BA" w:rsidRPr="00D27008" w:rsidRDefault="001735BA" w:rsidP="00617508">
            <w:pPr>
              <w:shd w:val="clear" w:color="auto" w:fill="FFFFFF"/>
              <w:tabs>
                <w:tab w:val="left" w:pos="9214"/>
              </w:tabs>
              <w:jc w:val="both"/>
              <w:rPr>
                <w:i/>
                <w:lang w:val="uk-UA"/>
              </w:rPr>
            </w:pPr>
            <w:r w:rsidRPr="00D27008">
              <w:rPr>
                <w:lang w:val="uk-UA"/>
              </w:rPr>
              <w:t>2. Поточний контроль за суб’єктом господарювання, що перебуває у сфері регулювання, у тому числі:</w:t>
            </w:r>
            <w:r w:rsidRPr="00D27008">
              <w:rPr>
                <w:i/>
                <w:lang w:val="uk-UA"/>
              </w:rPr>
              <w:t xml:space="preserve"> 1920 робочих годин (для уповноваженої особи СГ)</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04F876E6" w14:textId="77777777" w:rsidR="001735BA" w:rsidRPr="00D27008" w:rsidRDefault="001735BA" w:rsidP="00617508">
            <w:pPr>
              <w:jc w:val="center"/>
              <w:rPr>
                <w:lang w:val="uk-UA"/>
              </w:rPr>
            </w:pPr>
            <w:r w:rsidRPr="00D27008">
              <w:rPr>
                <w:lang w:val="uk-UA"/>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4AF5FEFD" w14:textId="77777777" w:rsidR="001735BA" w:rsidRPr="00D27008" w:rsidRDefault="001735BA" w:rsidP="00617508">
            <w:pPr>
              <w:jc w:val="center"/>
              <w:rPr>
                <w:lang w:val="uk-UA"/>
              </w:rPr>
            </w:pPr>
            <w:r w:rsidRPr="00D27008">
              <w:rPr>
                <w:lang w:val="uk-UA"/>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A441AE8" w14:textId="77777777" w:rsidR="001735BA" w:rsidRPr="00D27008" w:rsidRDefault="001735BA" w:rsidP="00617508">
            <w:pPr>
              <w:jc w:val="center"/>
              <w:rPr>
                <w:lang w:val="uk-UA"/>
              </w:rPr>
            </w:pPr>
            <w:r w:rsidRPr="00D27008">
              <w:rPr>
                <w:lang w:val="uk-UA"/>
              </w:rPr>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01C91ECF" w14:textId="77777777" w:rsidR="001735BA" w:rsidRPr="00D27008" w:rsidRDefault="001735BA" w:rsidP="00617508">
            <w:pPr>
              <w:jc w:val="center"/>
              <w:rPr>
                <w:lang w:val="uk-UA"/>
              </w:rPr>
            </w:pPr>
            <w:r w:rsidRPr="00D27008">
              <w:rPr>
                <w:lang w:val="uk-UA"/>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BAFAD97" w14:textId="77777777" w:rsidR="001735BA" w:rsidRPr="00D27008" w:rsidRDefault="001735BA" w:rsidP="00617508">
            <w:pPr>
              <w:jc w:val="center"/>
              <w:rPr>
                <w:lang w:val="uk-UA"/>
              </w:rPr>
            </w:pPr>
            <w:r w:rsidRPr="00D27008">
              <w:rPr>
                <w:lang w:val="uk-UA"/>
              </w:rPr>
              <w:t>–</w:t>
            </w:r>
          </w:p>
        </w:tc>
      </w:tr>
      <w:tr w:rsidR="00D27008" w:rsidRPr="00D27008" w14:paraId="2CA0785C" w14:textId="77777777" w:rsidTr="00617508">
        <w:trPr>
          <w:trHeight w:val="231"/>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37AD42F4" w14:textId="77777777" w:rsidR="001735BA" w:rsidRPr="00D27008" w:rsidRDefault="001735BA" w:rsidP="00617508">
            <w:pPr>
              <w:shd w:val="clear" w:color="auto" w:fill="FFFFFF"/>
              <w:tabs>
                <w:tab w:val="left" w:pos="9214"/>
              </w:tabs>
              <w:jc w:val="both"/>
              <w:rPr>
                <w:lang w:val="uk-UA"/>
              </w:rPr>
            </w:pPr>
            <w:r w:rsidRPr="00D27008">
              <w:rPr>
                <w:lang w:val="uk-UA"/>
              </w:rPr>
              <w:t>камеральні</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0CEE4DA1" w14:textId="77777777" w:rsidR="001735BA" w:rsidRPr="00D27008" w:rsidRDefault="001735BA" w:rsidP="00617508">
            <w:pPr>
              <w:jc w:val="center"/>
              <w:rPr>
                <w:lang w:val="uk-UA"/>
              </w:rPr>
            </w:pPr>
            <w:r w:rsidRPr="00D27008">
              <w:rPr>
                <w:lang w:val="uk-UA"/>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2D24DBCD" w14:textId="77777777" w:rsidR="001735BA" w:rsidRPr="00D27008" w:rsidRDefault="001735BA" w:rsidP="00617508">
            <w:pPr>
              <w:jc w:val="center"/>
              <w:rPr>
                <w:lang w:val="uk-UA"/>
              </w:rPr>
            </w:pPr>
            <w:r w:rsidRPr="00D27008">
              <w:rPr>
                <w:lang w:val="uk-UA"/>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7A1117CB" w14:textId="77777777" w:rsidR="001735BA" w:rsidRPr="00D27008" w:rsidRDefault="001735BA" w:rsidP="00617508">
            <w:pPr>
              <w:jc w:val="center"/>
              <w:rPr>
                <w:lang w:val="uk-UA"/>
              </w:rPr>
            </w:pPr>
            <w:r w:rsidRPr="00D27008">
              <w:rPr>
                <w:lang w:val="uk-UA"/>
              </w:rPr>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7CCABC28" w14:textId="77777777" w:rsidR="001735BA" w:rsidRPr="00D27008" w:rsidRDefault="001735BA" w:rsidP="00617508">
            <w:pPr>
              <w:jc w:val="center"/>
              <w:rPr>
                <w:lang w:val="uk-UA"/>
              </w:rPr>
            </w:pPr>
            <w:r w:rsidRPr="00D27008">
              <w:rPr>
                <w:lang w:val="uk-UA"/>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8A13CA7" w14:textId="77777777" w:rsidR="001735BA" w:rsidRPr="00D27008" w:rsidRDefault="001735BA" w:rsidP="00617508">
            <w:pPr>
              <w:jc w:val="center"/>
              <w:rPr>
                <w:lang w:val="uk-UA"/>
              </w:rPr>
            </w:pPr>
            <w:r w:rsidRPr="00D27008">
              <w:rPr>
                <w:lang w:val="uk-UA"/>
              </w:rPr>
              <w:t>–</w:t>
            </w:r>
          </w:p>
        </w:tc>
      </w:tr>
      <w:tr w:rsidR="00D27008" w:rsidRPr="00D27008" w14:paraId="18BC4F98" w14:textId="77777777" w:rsidTr="00617508">
        <w:trPr>
          <w:trHeight w:val="463"/>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233622E9" w14:textId="77777777" w:rsidR="001735BA" w:rsidRPr="00D27008" w:rsidRDefault="001735BA" w:rsidP="00617508">
            <w:pPr>
              <w:shd w:val="clear" w:color="auto" w:fill="FFFFFF"/>
              <w:tabs>
                <w:tab w:val="left" w:pos="9214"/>
              </w:tabs>
              <w:jc w:val="both"/>
              <w:rPr>
                <w:lang w:val="uk-UA"/>
              </w:rPr>
            </w:pPr>
            <w:r w:rsidRPr="00D27008">
              <w:rPr>
                <w:lang w:val="uk-UA"/>
              </w:rPr>
              <w:t>виїзні</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6EE6150A" w14:textId="77777777" w:rsidR="001735BA" w:rsidRPr="00D27008" w:rsidRDefault="001735BA" w:rsidP="00617508">
            <w:pPr>
              <w:tabs>
                <w:tab w:val="left" w:pos="9214"/>
              </w:tabs>
              <w:jc w:val="both"/>
              <w:rPr>
                <w:lang w:val="uk-UA"/>
              </w:rPr>
            </w:pPr>
            <w:r w:rsidRPr="00D27008">
              <w:rPr>
                <w:lang w:val="uk-UA"/>
              </w:rPr>
              <w:t>24 робочі години</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0BC21D04" w14:textId="77777777" w:rsidR="001735BA" w:rsidRPr="00D27008" w:rsidRDefault="001735BA" w:rsidP="00617508">
            <w:pPr>
              <w:tabs>
                <w:tab w:val="left" w:pos="9214"/>
              </w:tabs>
              <w:jc w:val="both"/>
              <w:rPr>
                <w:lang w:val="uk-UA"/>
              </w:rPr>
            </w:pPr>
            <w:r w:rsidRPr="00D27008">
              <w:rPr>
                <w:lang w:val="uk-UA"/>
              </w:rPr>
              <w:t>67,54 грн.</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30DFEA03" w14:textId="77777777" w:rsidR="001735BA" w:rsidRPr="00D27008" w:rsidRDefault="001735BA" w:rsidP="00617508">
            <w:pPr>
              <w:tabs>
                <w:tab w:val="left" w:pos="9214"/>
              </w:tabs>
              <w:jc w:val="both"/>
              <w:rPr>
                <w:lang w:val="uk-UA"/>
              </w:rPr>
            </w:pPr>
            <w:r w:rsidRPr="00D27008">
              <w:rPr>
                <w:lang w:val="uk-UA"/>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19213A7A" w14:textId="77777777" w:rsidR="001735BA" w:rsidRPr="00D27008" w:rsidRDefault="001735BA" w:rsidP="00617508">
            <w:pPr>
              <w:tabs>
                <w:tab w:val="left" w:pos="9214"/>
              </w:tabs>
              <w:jc w:val="both"/>
              <w:rPr>
                <w:lang w:val="uk-UA"/>
              </w:rPr>
            </w:pPr>
            <w:r w:rsidRPr="00D27008">
              <w:rPr>
                <w:lang w:val="uk-UA"/>
              </w:rPr>
              <w:t>27514</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ACD1571" w14:textId="77777777" w:rsidR="001735BA" w:rsidRPr="00D27008" w:rsidRDefault="001735BA" w:rsidP="00617508">
            <w:pPr>
              <w:tabs>
                <w:tab w:val="left" w:pos="9214"/>
              </w:tabs>
              <w:jc w:val="both"/>
              <w:rPr>
                <w:lang w:val="uk-UA"/>
              </w:rPr>
            </w:pPr>
            <w:r w:rsidRPr="00D27008">
              <w:rPr>
                <w:lang w:val="uk-UA"/>
              </w:rPr>
              <w:t>44599093,44</w:t>
            </w:r>
          </w:p>
        </w:tc>
      </w:tr>
      <w:tr w:rsidR="00D27008" w:rsidRPr="00D27008" w14:paraId="1194211A" w14:textId="77777777" w:rsidTr="00617508">
        <w:trPr>
          <w:trHeight w:val="926"/>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0B462EE6" w14:textId="77777777" w:rsidR="001735BA" w:rsidRPr="00D27008" w:rsidRDefault="001735BA" w:rsidP="00617508">
            <w:pPr>
              <w:shd w:val="clear" w:color="auto" w:fill="FFFFFF"/>
              <w:tabs>
                <w:tab w:val="left" w:pos="9214"/>
              </w:tabs>
              <w:jc w:val="both"/>
              <w:rPr>
                <w:lang w:val="uk-UA"/>
              </w:rPr>
            </w:pPr>
            <w:r w:rsidRPr="00D27008">
              <w:rPr>
                <w:lang w:val="uk-UA"/>
              </w:rPr>
              <w:t>3. Підготовка, затвердження та опрацювання одного окремого акта про порушення вимог регулювання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1E81D545" w14:textId="77777777" w:rsidR="001735BA" w:rsidRPr="00D27008" w:rsidRDefault="001735BA" w:rsidP="00617508">
            <w:pPr>
              <w:tabs>
                <w:tab w:val="left" w:pos="9214"/>
              </w:tabs>
              <w:jc w:val="both"/>
              <w:rPr>
                <w:lang w:val="uk-UA"/>
              </w:rPr>
            </w:pPr>
            <w:r w:rsidRPr="00D27008">
              <w:rPr>
                <w:lang w:val="uk-UA"/>
              </w:rPr>
              <w:t>1 робоча година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75DF75E1" w14:textId="77777777" w:rsidR="001735BA" w:rsidRPr="00D27008" w:rsidRDefault="001735BA" w:rsidP="00617508">
            <w:pPr>
              <w:tabs>
                <w:tab w:val="left" w:pos="9214"/>
              </w:tabs>
              <w:jc w:val="both"/>
              <w:rPr>
                <w:lang w:val="uk-UA"/>
              </w:rPr>
            </w:pPr>
            <w:r w:rsidRPr="00D27008">
              <w:rPr>
                <w:lang w:val="uk-UA"/>
              </w:rPr>
              <w:t>67,54 грн.</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18BA3353" w14:textId="77777777" w:rsidR="001735BA" w:rsidRPr="00D27008" w:rsidRDefault="001735BA" w:rsidP="00617508">
            <w:pPr>
              <w:tabs>
                <w:tab w:val="left" w:pos="9214"/>
              </w:tabs>
              <w:jc w:val="both"/>
              <w:rPr>
                <w:lang w:val="uk-UA"/>
              </w:rPr>
            </w:pPr>
            <w:r w:rsidRPr="00D27008">
              <w:rPr>
                <w:lang w:val="uk-UA"/>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3A4FB0EC" w14:textId="77777777" w:rsidR="001735BA" w:rsidRPr="00D27008" w:rsidRDefault="001735BA" w:rsidP="00617508">
            <w:pPr>
              <w:tabs>
                <w:tab w:val="left" w:pos="9214"/>
              </w:tabs>
              <w:jc w:val="both"/>
              <w:rPr>
                <w:lang w:val="uk-UA"/>
              </w:rPr>
            </w:pPr>
            <w:r w:rsidRPr="00D27008">
              <w:rPr>
                <w:lang w:val="uk-UA"/>
              </w:rPr>
              <w:t>27514</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E43294D" w14:textId="77777777" w:rsidR="001735BA" w:rsidRPr="00D27008" w:rsidRDefault="001735BA" w:rsidP="00617508">
            <w:pPr>
              <w:tabs>
                <w:tab w:val="left" w:pos="9214"/>
              </w:tabs>
              <w:jc w:val="both"/>
              <w:rPr>
                <w:lang w:val="uk-UA"/>
              </w:rPr>
            </w:pPr>
            <w:r w:rsidRPr="00D27008">
              <w:rPr>
                <w:lang w:val="uk-UA"/>
              </w:rPr>
              <w:t>1858295,56</w:t>
            </w:r>
          </w:p>
        </w:tc>
      </w:tr>
      <w:tr w:rsidR="00D27008" w:rsidRPr="00D27008" w14:paraId="424EE03F" w14:textId="77777777" w:rsidTr="00617508">
        <w:trPr>
          <w:trHeight w:val="683"/>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7AC6A9C6" w14:textId="77777777" w:rsidR="001735BA" w:rsidRPr="00D27008" w:rsidRDefault="001735BA" w:rsidP="00617508">
            <w:pPr>
              <w:tabs>
                <w:tab w:val="left" w:pos="9214"/>
              </w:tabs>
              <w:jc w:val="both"/>
              <w:rPr>
                <w:lang w:val="uk-UA"/>
              </w:rPr>
            </w:pPr>
            <w:r w:rsidRPr="00D27008">
              <w:rPr>
                <w:lang w:val="uk-UA"/>
              </w:rPr>
              <w:t>4. Реалізація одного окремого рішення щодо порушення вимог регулювання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326C0E23" w14:textId="77777777" w:rsidR="001735BA" w:rsidRPr="00D27008" w:rsidRDefault="001735BA" w:rsidP="00617508">
            <w:pPr>
              <w:tabs>
                <w:tab w:val="left" w:pos="9214"/>
              </w:tabs>
              <w:jc w:val="both"/>
              <w:rPr>
                <w:lang w:val="uk-UA"/>
              </w:rPr>
            </w:pPr>
            <w:r w:rsidRPr="00D27008">
              <w:rPr>
                <w:lang w:val="uk-UA"/>
              </w:rPr>
              <w:t>1 робоча година</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76671C45" w14:textId="77777777" w:rsidR="001735BA" w:rsidRPr="00D27008" w:rsidRDefault="001735BA" w:rsidP="00617508">
            <w:pPr>
              <w:tabs>
                <w:tab w:val="left" w:pos="9214"/>
              </w:tabs>
              <w:jc w:val="both"/>
              <w:rPr>
                <w:lang w:val="uk-UA"/>
              </w:rPr>
            </w:pPr>
            <w:r w:rsidRPr="00D27008">
              <w:rPr>
                <w:lang w:val="uk-UA"/>
              </w:rPr>
              <w:t>67,54 грн.</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6CB46ED0" w14:textId="77777777" w:rsidR="001735BA" w:rsidRPr="00D27008" w:rsidRDefault="001735BA" w:rsidP="00617508">
            <w:pPr>
              <w:tabs>
                <w:tab w:val="left" w:pos="9214"/>
              </w:tabs>
              <w:jc w:val="both"/>
              <w:rPr>
                <w:lang w:val="uk-UA"/>
              </w:rPr>
            </w:pPr>
            <w:r w:rsidRPr="00D27008">
              <w:rPr>
                <w:lang w:val="uk-UA"/>
              </w:rPr>
              <w:t>2</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610C0331" w14:textId="77777777" w:rsidR="001735BA" w:rsidRPr="00D27008" w:rsidRDefault="001735BA" w:rsidP="00617508">
            <w:pPr>
              <w:tabs>
                <w:tab w:val="left" w:pos="9214"/>
              </w:tabs>
              <w:jc w:val="both"/>
              <w:rPr>
                <w:lang w:val="uk-UA"/>
              </w:rPr>
            </w:pPr>
            <w:r w:rsidRPr="00D27008">
              <w:rPr>
                <w:lang w:val="uk-UA"/>
              </w:rPr>
              <w:t>27514</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4E362B8" w14:textId="77777777" w:rsidR="001735BA" w:rsidRPr="00D27008" w:rsidRDefault="001735BA" w:rsidP="00617508">
            <w:pPr>
              <w:tabs>
                <w:tab w:val="left" w:pos="9214"/>
              </w:tabs>
              <w:jc w:val="both"/>
              <w:rPr>
                <w:lang w:val="uk-UA"/>
              </w:rPr>
            </w:pPr>
            <w:r w:rsidRPr="00D27008">
              <w:rPr>
                <w:lang w:val="uk-UA"/>
              </w:rPr>
              <w:t>3716591,12</w:t>
            </w:r>
          </w:p>
        </w:tc>
      </w:tr>
      <w:tr w:rsidR="00D27008" w:rsidRPr="00D27008" w14:paraId="7E1F08FD" w14:textId="77777777" w:rsidTr="00617508">
        <w:trPr>
          <w:trHeight w:val="694"/>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66FD9B97" w14:textId="77777777" w:rsidR="001735BA" w:rsidRPr="00D27008" w:rsidRDefault="001735BA" w:rsidP="00617508">
            <w:pPr>
              <w:shd w:val="clear" w:color="auto" w:fill="FFFFFF"/>
              <w:tabs>
                <w:tab w:val="left" w:pos="9214"/>
              </w:tabs>
              <w:jc w:val="both"/>
              <w:rPr>
                <w:lang w:val="uk-UA"/>
              </w:rPr>
            </w:pPr>
            <w:r w:rsidRPr="00D27008">
              <w:rPr>
                <w:lang w:val="uk-UA"/>
              </w:rPr>
              <w:t>5. Оскарження одного окремого рішення суб’єктами господарювання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2A46CD5E" w14:textId="77777777" w:rsidR="001735BA" w:rsidRPr="00D27008" w:rsidRDefault="001735BA" w:rsidP="00617508">
            <w:pPr>
              <w:jc w:val="center"/>
              <w:rPr>
                <w:lang w:val="uk-UA"/>
              </w:rPr>
            </w:pPr>
            <w:r w:rsidRPr="00D27008">
              <w:rPr>
                <w:lang w:val="uk-UA"/>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79415CFF" w14:textId="77777777" w:rsidR="001735BA" w:rsidRPr="00D27008" w:rsidRDefault="001735BA" w:rsidP="00617508">
            <w:pPr>
              <w:jc w:val="center"/>
              <w:rPr>
                <w:lang w:val="uk-UA"/>
              </w:rPr>
            </w:pPr>
            <w:r w:rsidRPr="00D27008">
              <w:rPr>
                <w:lang w:val="uk-UA"/>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B999846" w14:textId="77777777" w:rsidR="001735BA" w:rsidRPr="00D27008" w:rsidRDefault="001735BA" w:rsidP="00617508">
            <w:pPr>
              <w:jc w:val="center"/>
              <w:rPr>
                <w:lang w:val="uk-UA"/>
              </w:rPr>
            </w:pPr>
            <w:r w:rsidRPr="00D27008">
              <w:rPr>
                <w:lang w:val="uk-UA"/>
              </w:rPr>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2E73962A" w14:textId="77777777" w:rsidR="001735BA" w:rsidRPr="00D27008" w:rsidRDefault="001735BA" w:rsidP="00617508">
            <w:pPr>
              <w:jc w:val="center"/>
              <w:rPr>
                <w:lang w:val="uk-UA"/>
              </w:rPr>
            </w:pPr>
            <w:r w:rsidRPr="00D27008">
              <w:rPr>
                <w:lang w:val="uk-UA"/>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3548FD8" w14:textId="77777777" w:rsidR="001735BA" w:rsidRPr="00D27008" w:rsidRDefault="001735BA" w:rsidP="00617508">
            <w:pPr>
              <w:jc w:val="center"/>
              <w:rPr>
                <w:lang w:val="uk-UA"/>
              </w:rPr>
            </w:pPr>
            <w:r w:rsidRPr="00D27008">
              <w:rPr>
                <w:lang w:val="uk-UA"/>
              </w:rPr>
              <w:t>–</w:t>
            </w:r>
          </w:p>
        </w:tc>
      </w:tr>
      <w:tr w:rsidR="00D27008" w:rsidRPr="00D27008" w14:paraId="5BE95D96" w14:textId="77777777" w:rsidTr="00617508">
        <w:trPr>
          <w:trHeight w:val="463"/>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07A8C29B" w14:textId="77777777" w:rsidR="001735BA" w:rsidRPr="00D27008" w:rsidRDefault="001735BA" w:rsidP="00617508">
            <w:pPr>
              <w:shd w:val="clear" w:color="auto" w:fill="FFFFFF"/>
              <w:tabs>
                <w:tab w:val="left" w:pos="9214"/>
              </w:tabs>
              <w:jc w:val="both"/>
              <w:rPr>
                <w:lang w:val="uk-UA"/>
              </w:rPr>
            </w:pPr>
            <w:r w:rsidRPr="00D27008">
              <w:rPr>
                <w:lang w:val="uk-UA"/>
              </w:rPr>
              <w:t>6. Підготовка звітності за результатами регулювання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703E6EFA" w14:textId="77777777" w:rsidR="001735BA" w:rsidRPr="00D27008" w:rsidRDefault="001735BA" w:rsidP="00617508">
            <w:pPr>
              <w:tabs>
                <w:tab w:val="left" w:pos="9214"/>
              </w:tabs>
              <w:jc w:val="both"/>
              <w:rPr>
                <w:lang w:val="uk-UA"/>
              </w:rPr>
            </w:pPr>
            <w:r w:rsidRPr="00D27008">
              <w:rPr>
                <w:lang w:val="uk-UA"/>
              </w:rPr>
              <w:t>0,5 робочої години</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26344F47" w14:textId="77777777" w:rsidR="001735BA" w:rsidRPr="00D27008" w:rsidRDefault="001735BA" w:rsidP="00617508">
            <w:pPr>
              <w:tabs>
                <w:tab w:val="left" w:pos="9214"/>
              </w:tabs>
              <w:jc w:val="both"/>
              <w:rPr>
                <w:lang w:val="uk-UA"/>
              </w:rPr>
            </w:pPr>
            <w:r w:rsidRPr="00D27008">
              <w:rPr>
                <w:lang w:val="uk-UA"/>
              </w:rPr>
              <w:t>67,54 грн.</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3FD22458" w14:textId="77777777" w:rsidR="001735BA" w:rsidRPr="00D27008" w:rsidRDefault="001735BA" w:rsidP="00617508">
            <w:pPr>
              <w:tabs>
                <w:tab w:val="left" w:pos="9214"/>
              </w:tabs>
              <w:jc w:val="both"/>
              <w:rPr>
                <w:lang w:val="uk-UA"/>
              </w:rPr>
            </w:pPr>
            <w:r w:rsidRPr="00D27008">
              <w:rPr>
                <w:lang w:val="uk-UA"/>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7BC91DBB" w14:textId="77777777" w:rsidR="001735BA" w:rsidRPr="00D27008" w:rsidRDefault="001735BA" w:rsidP="00617508">
            <w:pPr>
              <w:tabs>
                <w:tab w:val="left" w:pos="9214"/>
              </w:tabs>
              <w:jc w:val="both"/>
              <w:rPr>
                <w:lang w:val="uk-UA"/>
              </w:rPr>
            </w:pPr>
            <w:r w:rsidRPr="00D27008">
              <w:rPr>
                <w:lang w:val="uk-UA"/>
              </w:rPr>
              <w:t>27514</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D867FFF" w14:textId="77777777" w:rsidR="001735BA" w:rsidRPr="00D27008" w:rsidRDefault="001735BA" w:rsidP="00617508">
            <w:pPr>
              <w:tabs>
                <w:tab w:val="left" w:pos="9214"/>
              </w:tabs>
              <w:jc w:val="both"/>
              <w:rPr>
                <w:lang w:val="uk-UA"/>
              </w:rPr>
            </w:pPr>
            <w:r w:rsidRPr="00D27008">
              <w:rPr>
                <w:lang w:val="uk-UA"/>
              </w:rPr>
              <w:t>929147,78</w:t>
            </w:r>
          </w:p>
        </w:tc>
      </w:tr>
      <w:tr w:rsidR="00D27008" w:rsidRPr="00D27008" w14:paraId="65726B5A" w14:textId="77777777" w:rsidTr="00617508">
        <w:trPr>
          <w:trHeight w:val="463"/>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22B81863" w14:textId="77777777" w:rsidR="001735BA" w:rsidRPr="00D27008" w:rsidRDefault="001735BA" w:rsidP="00617508">
            <w:pPr>
              <w:shd w:val="clear" w:color="auto" w:fill="FFFFFF"/>
              <w:tabs>
                <w:tab w:val="left" w:pos="9214"/>
              </w:tabs>
              <w:jc w:val="both"/>
              <w:rPr>
                <w:lang w:val="uk-UA"/>
              </w:rPr>
            </w:pPr>
            <w:r w:rsidRPr="00D27008">
              <w:rPr>
                <w:lang w:val="uk-UA"/>
              </w:rPr>
              <w:t>7. Інші адміністративні процедури (уточнити):</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0B8C6017" w14:textId="77777777" w:rsidR="001735BA" w:rsidRPr="00D27008" w:rsidRDefault="001735BA" w:rsidP="00617508">
            <w:pPr>
              <w:jc w:val="center"/>
              <w:rPr>
                <w:lang w:val="uk-UA"/>
              </w:rPr>
            </w:pPr>
            <w:r w:rsidRPr="00D27008">
              <w:rPr>
                <w:lang w:val="uk-UA"/>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Pr>
          <w:p w14:paraId="234F08D5" w14:textId="77777777" w:rsidR="001735BA" w:rsidRPr="00D27008" w:rsidRDefault="001735BA" w:rsidP="00617508">
            <w:pPr>
              <w:jc w:val="center"/>
              <w:rPr>
                <w:lang w:val="uk-UA"/>
              </w:rPr>
            </w:pPr>
            <w:r w:rsidRPr="00D27008">
              <w:rPr>
                <w:lang w:val="uk-UA"/>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2A1288E1" w14:textId="77777777" w:rsidR="001735BA" w:rsidRPr="00D27008" w:rsidRDefault="001735BA" w:rsidP="00617508">
            <w:pPr>
              <w:jc w:val="center"/>
              <w:rPr>
                <w:lang w:val="uk-UA"/>
              </w:rPr>
            </w:pPr>
            <w:r w:rsidRPr="00D27008">
              <w:rPr>
                <w:lang w:val="uk-UA"/>
              </w:rPr>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14:paraId="2419EDBE" w14:textId="77777777" w:rsidR="001735BA" w:rsidRPr="00D27008" w:rsidRDefault="001735BA" w:rsidP="00617508">
            <w:pPr>
              <w:jc w:val="center"/>
              <w:rPr>
                <w:lang w:val="uk-UA"/>
              </w:rPr>
            </w:pPr>
            <w:r w:rsidRPr="00D27008">
              <w:rPr>
                <w:lang w:val="uk-UA"/>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1C248E0" w14:textId="77777777" w:rsidR="001735BA" w:rsidRPr="00D27008" w:rsidRDefault="001735BA" w:rsidP="00617508">
            <w:pPr>
              <w:jc w:val="center"/>
              <w:rPr>
                <w:lang w:val="uk-UA"/>
              </w:rPr>
            </w:pPr>
            <w:r w:rsidRPr="00D27008">
              <w:rPr>
                <w:lang w:val="uk-UA"/>
              </w:rPr>
              <w:t>–</w:t>
            </w:r>
          </w:p>
        </w:tc>
      </w:tr>
      <w:tr w:rsidR="001735BA" w:rsidRPr="00D27008" w14:paraId="642B67E0" w14:textId="77777777" w:rsidTr="00617508">
        <w:trPr>
          <w:trHeight w:val="219"/>
        </w:trPr>
        <w:tc>
          <w:tcPr>
            <w:tcW w:w="3146" w:type="dxa"/>
            <w:tcBorders>
              <w:top w:val="single" w:sz="4" w:space="0" w:color="000000"/>
              <w:left w:val="single" w:sz="4" w:space="0" w:color="000000"/>
              <w:bottom w:val="single" w:sz="4" w:space="0" w:color="000000"/>
              <w:right w:val="single" w:sz="4" w:space="0" w:color="000000"/>
            </w:tcBorders>
            <w:shd w:val="clear" w:color="auto" w:fill="auto"/>
          </w:tcPr>
          <w:p w14:paraId="718D3B73" w14:textId="77777777" w:rsidR="001735BA" w:rsidRPr="00D27008" w:rsidRDefault="001735BA" w:rsidP="00617508">
            <w:pPr>
              <w:shd w:val="clear" w:color="auto" w:fill="FFFFFF"/>
              <w:tabs>
                <w:tab w:val="left" w:pos="9214"/>
              </w:tabs>
              <w:jc w:val="both"/>
              <w:rPr>
                <w:lang w:val="uk-UA"/>
              </w:rPr>
            </w:pPr>
            <w:r w:rsidRPr="00D27008">
              <w:rPr>
                <w:lang w:val="uk-UA"/>
              </w:rPr>
              <w:t>Разом за рік</w:t>
            </w:r>
          </w:p>
        </w:tc>
        <w:tc>
          <w:tcPr>
            <w:tcW w:w="6253" w:type="dxa"/>
            <w:gridSpan w:val="5"/>
            <w:tcBorders>
              <w:top w:val="single" w:sz="4" w:space="0" w:color="000000"/>
              <w:left w:val="single" w:sz="4" w:space="0" w:color="000000"/>
              <w:bottom w:val="single" w:sz="4" w:space="0" w:color="000000"/>
              <w:right w:val="single" w:sz="4" w:space="0" w:color="000000"/>
            </w:tcBorders>
            <w:shd w:val="clear" w:color="auto" w:fill="auto"/>
          </w:tcPr>
          <w:p w14:paraId="522EB039" w14:textId="77777777" w:rsidR="001735BA" w:rsidRPr="00D27008" w:rsidRDefault="001735BA" w:rsidP="00617508">
            <w:pPr>
              <w:tabs>
                <w:tab w:val="left" w:pos="9214"/>
              </w:tabs>
              <w:jc w:val="right"/>
              <w:rPr>
                <w:lang w:val="uk-UA"/>
              </w:rPr>
            </w:pPr>
            <w:r w:rsidRPr="00D27008">
              <w:rPr>
                <w:lang w:val="uk-UA"/>
              </w:rPr>
              <w:t>52032275,68</w:t>
            </w:r>
          </w:p>
        </w:tc>
      </w:tr>
    </w:tbl>
    <w:p w14:paraId="703CEF2A" w14:textId="77777777" w:rsidR="001735BA" w:rsidRPr="00D27008" w:rsidRDefault="001735BA" w:rsidP="00E43F04">
      <w:pPr>
        <w:shd w:val="clear" w:color="auto" w:fill="FFFFFF"/>
        <w:tabs>
          <w:tab w:val="left" w:pos="9214"/>
        </w:tabs>
        <w:jc w:val="both"/>
        <w:rPr>
          <w:sz w:val="28"/>
          <w:szCs w:val="28"/>
          <w:lang w:val="uk-UA"/>
        </w:rPr>
      </w:pPr>
    </w:p>
    <w:p w14:paraId="6CB00296" w14:textId="77777777" w:rsidR="00BA43CB" w:rsidRPr="00D27008" w:rsidRDefault="00BA43CB" w:rsidP="00BA43CB">
      <w:pPr>
        <w:shd w:val="clear" w:color="auto" w:fill="FFFFFF"/>
        <w:tabs>
          <w:tab w:val="left" w:pos="9214"/>
        </w:tabs>
        <w:ind w:firstLine="567"/>
        <w:jc w:val="both"/>
        <w:rPr>
          <w:sz w:val="28"/>
          <w:szCs w:val="28"/>
          <w:lang w:val="uk-UA"/>
        </w:rPr>
      </w:pPr>
      <w:r w:rsidRPr="00D27008">
        <w:rPr>
          <w:sz w:val="28"/>
          <w:szCs w:val="28"/>
          <w:lang w:val="uk-UA"/>
        </w:rPr>
        <w:t>Враховуючи, що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 (складає 56,44%), 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 що додається.</w:t>
      </w:r>
    </w:p>
    <w:p w14:paraId="376016B9" w14:textId="77777777" w:rsidR="00983A00" w:rsidRPr="00D27008" w:rsidRDefault="00983A00">
      <w:pPr>
        <w:shd w:val="clear" w:color="auto" w:fill="FFFFFF"/>
        <w:tabs>
          <w:tab w:val="left" w:pos="9214"/>
        </w:tabs>
        <w:jc w:val="both"/>
        <w:rPr>
          <w:lang w:val="uk-UA"/>
        </w:rPr>
      </w:pPr>
    </w:p>
    <w:p w14:paraId="7C549623" w14:textId="77777777" w:rsidR="00983A00" w:rsidRPr="00D27008" w:rsidRDefault="00983A00">
      <w:pPr>
        <w:shd w:val="clear" w:color="auto" w:fill="FFFFFF"/>
        <w:tabs>
          <w:tab w:val="left" w:pos="9214"/>
        </w:tabs>
        <w:ind w:firstLine="4819"/>
        <w:jc w:val="both"/>
        <w:rPr>
          <w:lang w:val="uk-UA"/>
        </w:rPr>
      </w:pPr>
    </w:p>
    <w:p w14:paraId="5410C23C" w14:textId="77777777" w:rsidR="00983A00" w:rsidRPr="00D27008" w:rsidRDefault="00617508">
      <w:pPr>
        <w:shd w:val="clear" w:color="auto" w:fill="FFFFFF"/>
        <w:tabs>
          <w:tab w:val="left" w:pos="9214"/>
        </w:tabs>
        <w:ind w:firstLine="709"/>
        <w:jc w:val="both"/>
        <w:rPr>
          <w:bCs/>
          <w:sz w:val="28"/>
          <w:szCs w:val="28"/>
          <w:lang w:val="uk-UA"/>
        </w:rPr>
      </w:pPr>
      <w:r w:rsidRPr="00D27008">
        <w:rPr>
          <w:b/>
          <w:bCs/>
          <w:sz w:val="28"/>
          <w:szCs w:val="28"/>
          <w:lang w:val="uk-UA"/>
        </w:rPr>
        <w:t>VII. Обґрунтування запропонованого строку дії регуляторного акта</w:t>
      </w:r>
    </w:p>
    <w:p w14:paraId="21F86C03" w14:textId="77777777" w:rsidR="00983A00" w:rsidRPr="00D27008" w:rsidRDefault="00617508">
      <w:pPr>
        <w:shd w:val="clear" w:color="auto" w:fill="FFFFFF"/>
        <w:ind w:firstLine="709"/>
        <w:jc w:val="both"/>
        <w:rPr>
          <w:sz w:val="28"/>
          <w:szCs w:val="28"/>
          <w:lang w:val="uk-UA"/>
        </w:rPr>
      </w:pPr>
      <w:r w:rsidRPr="00D27008">
        <w:rPr>
          <w:sz w:val="28"/>
          <w:szCs w:val="28"/>
          <w:lang w:val="uk-UA"/>
        </w:rPr>
        <w:t>Пропонується встановити необмежений строк дії регуляторного акта, що є достатнім для розв’язання поставлених проблем та співвідноситься з цілями його прийняття.</w:t>
      </w:r>
    </w:p>
    <w:p w14:paraId="52547E5D" w14:textId="77777777" w:rsidR="00983A00" w:rsidRPr="00D27008" w:rsidRDefault="00617508">
      <w:pPr>
        <w:shd w:val="clear" w:color="auto" w:fill="FFFFFF"/>
        <w:ind w:firstLine="709"/>
        <w:jc w:val="both"/>
        <w:rPr>
          <w:sz w:val="28"/>
          <w:szCs w:val="28"/>
          <w:lang w:val="uk-UA"/>
        </w:rPr>
      </w:pPr>
      <w:r w:rsidRPr="00D27008">
        <w:rPr>
          <w:sz w:val="28"/>
          <w:szCs w:val="28"/>
          <w:lang w:val="uk-UA"/>
        </w:rPr>
        <w:t>Зміни до регуляторного акта вносяться у разі потреби та у разі внесення змін до чинного законодавства.</w:t>
      </w:r>
    </w:p>
    <w:p w14:paraId="0E80965F" w14:textId="77777777" w:rsidR="00983A00" w:rsidRPr="00D27008" w:rsidRDefault="00617508">
      <w:pPr>
        <w:shd w:val="clear" w:color="auto" w:fill="FFFFFF"/>
        <w:ind w:firstLine="709"/>
        <w:jc w:val="both"/>
        <w:rPr>
          <w:sz w:val="28"/>
          <w:szCs w:val="28"/>
          <w:lang w:val="uk-UA"/>
        </w:rPr>
      </w:pPr>
      <w:r w:rsidRPr="00D27008">
        <w:rPr>
          <w:sz w:val="28"/>
          <w:szCs w:val="28"/>
          <w:lang w:val="uk-UA"/>
        </w:rPr>
        <w:t xml:space="preserve">Термін набрання чинності регуляторним актом – відповідно до </w:t>
      </w:r>
      <w:r w:rsidRPr="00D27008">
        <w:rPr>
          <w:sz w:val="28"/>
          <w:szCs w:val="28"/>
          <w:lang w:val="uk-UA"/>
        </w:rPr>
        <w:lastRenderedPageBreak/>
        <w:t>законодавства з дня його офіційного оприлюднення.</w:t>
      </w:r>
    </w:p>
    <w:p w14:paraId="76157328" w14:textId="77777777" w:rsidR="00FC2BF5" w:rsidRPr="00D27008" w:rsidRDefault="00FC2BF5">
      <w:pPr>
        <w:shd w:val="clear" w:color="auto" w:fill="FFFFFF"/>
        <w:jc w:val="both"/>
        <w:rPr>
          <w:sz w:val="28"/>
          <w:szCs w:val="28"/>
          <w:lang w:val="uk-UA"/>
        </w:rPr>
      </w:pPr>
    </w:p>
    <w:p w14:paraId="2FEFABA9" w14:textId="77777777" w:rsidR="00983A00" w:rsidRPr="00D27008" w:rsidRDefault="00617508">
      <w:pPr>
        <w:shd w:val="clear" w:color="auto" w:fill="FFFFFF"/>
        <w:ind w:firstLine="709"/>
        <w:jc w:val="both"/>
        <w:rPr>
          <w:sz w:val="28"/>
          <w:szCs w:val="28"/>
          <w:lang w:val="uk-UA"/>
        </w:rPr>
      </w:pPr>
      <w:r w:rsidRPr="00D27008">
        <w:rPr>
          <w:b/>
          <w:bCs/>
          <w:sz w:val="28"/>
          <w:szCs w:val="28"/>
          <w:lang w:val="uk-UA"/>
        </w:rPr>
        <w:t>VIII. Визначення показників результативності дії регуляторного акта</w:t>
      </w:r>
    </w:p>
    <w:p w14:paraId="18993C0D" w14:textId="77777777" w:rsidR="00983A00" w:rsidRPr="00D27008" w:rsidRDefault="00617508">
      <w:pPr>
        <w:shd w:val="clear" w:color="auto" w:fill="FFFFFF"/>
        <w:ind w:firstLine="709"/>
        <w:jc w:val="both"/>
      </w:pPr>
      <w:r w:rsidRPr="00D27008">
        <w:rPr>
          <w:sz w:val="28"/>
          <w:szCs w:val="28"/>
          <w:lang w:val="uk-UA"/>
        </w:rPr>
        <w:t>Прогнозні значення показників результативності дії регуляторного акта:</w:t>
      </w:r>
    </w:p>
    <w:p w14:paraId="49A18767" w14:textId="77777777" w:rsidR="00983A00" w:rsidRPr="00D27008" w:rsidRDefault="00617508">
      <w:pPr>
        <w:tabs>
          <w:tab w:val="left" w:pos="993"/>
        </w:tabs>
        <w:suppressAutoHyphens w:val="0"/>
        <w:autoSpaceDE w:val="0"/>
        <w:ind w:firstLine="567"/>
        <w:jc w:val="both"/>
      </w:pPr>
      <w:r w:rsidRPr="00D27008">
        <w:rPr>
          <w:sz w:val="28"/>
          <w:szCs w:val="28"/>
          <w:lang w:val="uk-UA"/>
        </w:rPr>
        <w:t xml:space="preserve">1. Розмір надходжень до державного та місцевих бюджетів і державних </w:t>
      </w:r>
      <w:r w:rsidRPr="00D27008">
        <w:rPr>
          <w:rFonts w:eastAsia="Calibri"/>
          <w:sz w:val="28"/>
          <w:szCs w:val="28"/>
          <w:lang w:val="uk-UA" w:eastAsia="en-US"/>
        </w:rPr>
        <w:t>цільових фондів, пов'язаних з дією акта – 0.</w:t>
      </w:r>
    </w:p>
    <w:p w14:paraId="54D45B99" w14:textId="77777777" w:rsidR="00983A00" w:rsidRPr="00D27008" w:rsidRDefault="00617508">
      <w:pPr>
        <w:tabs>
          <w:tab w:val="left" w:pos="993"/>
        </w:tabs>
        <w:suppressAutoHyphens w:val="0"/>
        <w:ind w:firstLine="567"/>
        <w:jc w:val="both"/>
      </w:pPr>
      <w:r w:rsidRPr="00D27008">
        <w:rPr>
          <w:sz w:val="28"/>
          <w:szCs w:val="28"/>
          <w:lang w:val="uk-UA"/>
        </w:rPr>
        <w:t>2.</w:t>
      </w:r>
      <w:r w:rsidRPr="00D27008">
        <w:rPr>
          <w:sz w:val="28"/>
          <w:szCs w:val="28"/>
        </w:rPr>
        <w:t> </w:t>
      </w:r>
      <w:r w:rsidRPr="00D27008">
        <w:rPr>
          <w:sz w:val="28"/>
          <w:szCs w:val="28"/>
          <w:lang w:val="uk-UA"/>
        </w:rPr>
        <w:t xml:space="preserve">Кількість суб'єктів господарювання та/або фізичних осіб, на яких поширюватиметься дія акта – </w:t>
      </w:r>
      <w:r w:rsidRPr="00D27008">
        <w:rPr>
          <w:bCs/>
          <w:sz w:val="26"/>
          <w:szCs w:val="26"/>
          <w:lang w:val="uk-UA" w:eastAsia="uk-UA"/>
        </w:rPr>
        <w:t>27514.</w:t>
      </w:r>
    </w:p>
    <w:p w14:paraId="71CAECF9" w14:textId="0765F755" w:rsidR="00983A00" w:rsidRPr="00D27008" w:rsidRDefault="00617508">
      <w:pPr>
        <w:tabs>
          <w:tab w:val="left" w:pos="993"/>
        </w:tabs>
        <w:suppressAutoHyphens w:val="0"/>
        <w:ind w:firstLine="567"/>
        <w:jc w:val="both"/>
      </w:pPr>
      <w:r w:rsidRPr="00D27008">
        <w:rPr>
          <w:sz w:val="28"/>
          <w:szCs w:val="28"/>
          <w:lang w:val="uk-UA"/>
        </w:rPr>
        <w:t>3. Розмір коштів, що витрачатимуться суб'єктами господарювання та/або фізичними особами, пов'язаними з виконанням вимог акта: 0</w:t>
      </w:r>
      <w:r w:rsidR="00A45907" w:rsidRPr="00D27008">
        <w:rPr>
          <w:sz w:val="28"/>
          <w:szCs w:val="28"/>
          <w:lang w:val="uk-UA"/>
        </w:rPr>
        <w:t>.</w:t>
      </w:r>
    </w:p>
    <w:p w14:paraId="10F1F7FB" w14:textId="77777777" w:rsidR="00983A00" w:rsidRPr="00D27008" w:rsidRDefault="00617508">
      <w:pPr>
        <w:tabs>
          <w:tab w:val="left" w:pos="993"/>
        </w:tabs>
        <w:suppressAutoHyphens w:val="0"/>
        <w:ind w:firstLine="567"/>
        <w:jc w:val="both"/>
      </w:pPr>
      <w:r w:rsidRPr="00D27008">
        <w:rPr>
          <w:sz w:val="28"/>
          <w:szCs w:val="28"/>
          <w:lang w:val="uk-UA"/>
        </w:rPr>
        <w:t>4. Рівень поінформованості суб’єктів господарювання та/або фізичних осіб з основних положень акта – середній, оскільки по</w:t>
      </w:r>
      <w:r w:rsidR="00FC2BF5" w:rsidRPr="00D27008">
        <w:rPr>
          <w:sz w:val="28"/>
          <w:szCs w:val="28"/>
          <w:lang w:val="uk-UA"/>
        </w:rPr>
        <w:t>відомлення про оприлюднення проє</w:t>
      </w:r>
      <w:r w:rsidRPr="00D27008">
        <w:rPr>
          <w:sz w:val="28"/>
          <w:szCs w:val="28"/>
          <w:lang w:val="uk-UA"/>
        </w:rPr>
        <w:t xml:space="preserve">кту Закону та аналізу регуляторного впливу акта розміщено на офіційному вебсайті Міністерства охорони </w:t>
      </w:r>
      <w:r w:rsidR="00594D76" w:rsidRPr="00D27008">
        <w:rPr>
          <w:sz w:val="28"/>
          <w:szCs w:val="28"/>
          <w:lang w:val="uk-UA"/>
        </w:rPr>
        <w:t>здоровʼя</w:t>
      </w:r>
      <w:r w:rsidRPr="00D27008">
        <w:rPr>
          <w:sz w:val="28"/>
          <w:szCs w:val="28"/>
          <w:lang w:val="uk-UA"/>
        </w:rPr>
        <w:t xml:space="preserve"> України.</w:t>
      </w:r>
    </w:p>
    <w:p w14:paraId="2DC324D6" w14:textId="77777777" w:rsidR="00983A00" w:rsidRPr="00D27008" w:rsidRDefault="00617508">
      <w:pPr>
        <w:tabs>
          <w:tab w:val="left" w:pos="993"/>
        </w:tabs>
        <w:suppressAutoHyphens w:val="0"/>
        <w:ind w:firstLine="567"/>
        <w:jc w:val="both"/>
      </w:pPr>
      <w:r w:rsidRPr="00D27008">
        <w:rPr>
          <w:sz w:val="28"/>
          <w:szCs w:val="28"/>
          <w:lang w:val="uk-UA"/>
        </w:rPr>
        <w:t>Кількісними показниками результативності акта є:</w:t>
      </w:r>
    </w:p>
    <w:p w14:paraId="3268F89D" w14:textId="77777777" w:rsidR="00983A00" w:rsidRPr="00D27008" w:rsidRDefault="00617508">
      <w:pPr>
        <w:tabs>
          <w:tab w:val="left" w:pos="993"/>
        </w:tabs>
        <w:suppressAutoHyphens w:val="0"/>
        <w:ind w:firstLine="567"/>
        <w:jc w:val="both"/>
      </w:pPr>
      <w:r w:rsidRPr="00D27008">
        <w:rPr>
          <w:sz w:val="28"/>
          <w:szCs w:val="28"/>
          <w:lang w:val="uk-UA"/>
        </w:rPr>
        <w:t>кількість проведених перевірок</w:t>
      </w:r>
      <w:r w:rsidRPr="00D27008">
        <w:rPr>
          <w:b/>
          <w:bCs/>
          <w:sz w:val="28"/>
          <w:szCs w:val="28"/>
          <w:lang w:val="uk-UA"/>
        </w:rPr>
        <w:t xml:space="preserve"> </w:t>
      </w:r>
      <w:r w:rsidRPr="00D27008">
        <w:rPr>
          <w:sz w:val="28"/>
          <w:szCs w:val="28"/>
          <w:lang w:val="uk-UA"/>
        </w:rPr>
        <w:t>за виконанням суб’єктами господарювання вимог законодавства щодо забезпечення якості лікарських засобів;</w:t>
      </w:r>
    </w:p>
    <w:p w14:paraId="001674D5" w14:textId="77777777" w:rsidR="00983A00" w:rsidRPr="00D27008" w:rsidRDefault="00617508">
      <w:pPr>
        <w:tabs>
          <w:tab w:val="left" w:pos="993"/>
        </w:tabs>
        <w:suppressAutoHyphens w:val="0"/>
        <w:ind w:firstLine="567"/>
        <w:jc w:val="both"/>
      </w:pPr>
      <w:r w:rsidRPr="00D27008">
        <w:rPr>
          <w:sz w:val="28"/>
          <w:szCs w:val="28"/>
          <w:lang w:val="uk-UA"/>
        </w:rPr>
        <w:t>кількість виявлених за результатами перевірок неякісних, фальсифікованих лікарських засобів та лікарських засобів, термін придатності яких минув;</w:t>
      </w:r>
    </w:p>
    <w:p w14:paraId="788CC207" w14:textId="77777777" w:rsidR="00983A00" w:rsidRPr="00D27008" w:rsidRDefault="00617508">
      <w:pPr>
        <w:tabs>
          <w:tab w:val="left" w:pos="993"/>
        </w:tabs>
        <w:suppressAutoHyphens w:val="0"/>
        <w:ind w:firstLine="567"/>
        <w:jc w:val="both"/>
      </w:pPr>
      <w:r w:rsidRPr="00D27008">
        <w:rPr>
          <w:sz w:val="28"/>
          <w:szCs w:val="28"/>
          <w:lang w:val="uk-UA"/>
        </w:rPr>
        <w:t>кількість виявлених за результатами перевірок порушень вимог законодавства щодо якості лікарських засобів.</w:t>
      </w:r>
    </w:p>
    <w:p w14:paraId="4AFC7EA7" w14:textId="77777777" w:rsidR="00983A00" w:rsidRPr="00D27008" w:rsidRDefault="00983A00">
      <w:pPr>
        <w:shd w:val="clear" w:color="auto" w:fill="FFFFFF"/>
        <w:jc w:val="both"/>
        <w:rPr>
          <w:sz w:val="28"/>
          <w:szCs w:val="28"/>
          <w:lang w:val="uk-UA"/>
        </w:rPr>
      </w:pPr>
    </w:p>
    <w:p w14:paraId="5393BABD" w14:textId="77777777" w:rsidR="00983A00" w:rsidRPr="00D27008" w:rsidRDefault="00617508">
      <w:pPr>
        <w:shd w:val="clear" w:color="auto" w:fill="FFFFFF"/>
        <w:ind w:firstLine="709"/>
        <w:jc w:val="both"/>
        <w:rPr>
          <w:sz w:val="28"/>
          <w:szCs w:val="28"/>
          <w:lang w:val="uk-UA"/>
        </w:rPr>
      </w:pPr>
      <w:r w:rsidRPr="00D27008">
        <w:rPr>
          <w:b/>
          <w:bCs/>
          <w:sz w:val="28"/>
          <w:szCs w:val="28"/>
          <w:lang w:val="uk-UA"/>
        </w:rPr>
        <w:t>IX. Визначення заходів, за допомогою яких здійснюватиметься відстеження результативності дії регуляторного акта</w:t>
      </w:r>
    </w:p>
    <w:p w14:paraId="656FB7FA" w14:textId="77777777" w:rsidR="00983A00" w:rsidRPr="00D27008" w:rsidRDefault="00617508">
      <w:pPr>
        <w:shd w:val="clear" w:color="auto" w:fill="FFFFFF"/>
        <w:suppressAutoHyphens w:val="0"/>
        <w:ind w:firstLine="709"/>
        <w:jc w:val="both"/>
        <w:rPr>
          <w:lang w:val="uk-UA"/>
        </w:rPr>
      </w:pPr>
      <w:r w:rsidRPr="00D27008">
        <w:rPr>
          <w:sz w:val="28"/>
          <w:szCs w:val="28"/>
          <w:lang w:val="uk-UA"/>
        </w:rPr>
        <w:t>Відстеження результативності проєкту акта буде здійснюватися розробником регуляторного акта відповідно до вимог статті 10 Закону України «Про засади державної регуляторної політики у сфері господарської діяльності», та Методики відстеження результативності регуляторного акта, затвердженої постановою Кабінету Міністрів України від 11.03.2004 № 308 «Про затвердження методик проведення аналізу впливу та відстеження результативності регуляторного акта» (із змінами від 16.12.2015 № 1151).</w:t>
      </w:r>
    </w:p>
    <w:p w14:paraId="09F1F16D" w14:textId="77777777" w:rsidR="00983A00" w:rsidRPr="00D27008" w:rsidRDefault="00617508">
      <w:pPr>
        <w:shd w:val="clear" w:color="auto" w:fill="FFFFFF"/>
        <w:ind w:firstLine="709"/>
        <w:jc w:val="both"/>
        <w:rPr>
          <w:sz w:val="28"/>
          <w:szCs w:val="28"/>
          <w:lang w:val="uk-UA"/>
        </w:rPr>
      </w:pPr>
      <w:r w:rsidRPr="00D27008">
        <w:rPr>
          <w:sz w:val="28"/>
          <w:szCs w:val="28"/>
          <w:lang w:val="uk-UA"/>
        </w:rPr>
        <w:t>Метод відстеження результативності – статистичний.</w:t>
      </w:r>
    </w:p>
    <w:p w14:paraId="21C7A2E3" w14:textId="77777777" w:rsidR="00983A00" w:rsidRPr="00D27008" w:rsidRDefault="00617508">
      <w:pPr>
        <w:shd w:val="clear" w:color="auto" w:fill="FFFFFF"/>
        <w:ind w:firstLine="709"/>
        <w:jc w:val="both"/>
        <w:rPr>
          <w:sz w:val="28"/>
          <w:szCs w:val="28"/>
          <w:lang w:val="uk-UA"/>
        </w:rPr>
      </w:pPr>
      <w:r w:rsidRPr="00D27008">
        <w:rPr>
          <w:sz w:val="28"/>
          <w:szCs w:val="28"/>
          <w:lang w:val="uk-UA"/>
        </w:rPr>
        <w:t>Вид даних, за допомогою яких здійснюватиметься відстеження результативності, – статистичні.</w:t>
      </w:r>
    </w:p>
    <w:p w14:paraId="02C0B277" w14:textId="77777777" w:rsidR="00983A00" w:rsidRPr="00D27008" w:rsidRDefault="00617508">
      <w:pPr>
        <w:shd w:val="clear" w:color="auto" w:fill="FFFFFF"/>
        <w:ind w:firstLine="709"/>
        <w:jc w:val="both"/>
        <w:rPr>
          <w:sz w:val="28"/>
          <w:szCs w:val="28"/>
          <w:lang w:val="uk-UA"/>
        </w:rPr>
      </w:pPr>
      <w:r w:rsidRPr="00D27008">
        <w:rPr>
          <w:sz w:val="28"/>
          <w:szCs w:val="28"/>
          <w:lang w:val="uk-UA"/>
        </w:rPr>
        <w:t>Базове відстеження результативності регуляторного акта буде проведено після набрання чинності регуляторним актом. Строк виконання заходів з базового відстеження – через 11 місяців з дня набрання чинності регуляторним актом.</w:t>
      </w:r>
    </w:p>
    <w:p w14:paraId="358B2419" w14:textId="77777777" w:rsidR="00983A00" w:rsidRPr="00D27008" w:rsidRDefault="00617508">
      <w:pPr>
        <w:suppressAutoHyphens w:val="0"/>
        <w:ind w:firstLine="709"/>
        <w:jc w:val="both"/>
      </w:pPr>
      <w:r w:rsidRPr="00D27008">
        <w:rPr>
          <w:sz w:val="28"/>
          <w:szCs w:val="28"/>
          <w:lang w:val="uk-UA"/>
        </w:rPr>
        <w:t>Повторне відстеження буде проведено через 1 рік 11 місяців після базового відстеження.</w:t>
      </w:r>
    </w:p>
    <w:p w14:paraId="35F494A6" w14:textId="77777777" w:rsidR="00983A00" w:rsidRPr="00D27008" w:rsidRDefault="00617508">
      <w:pPr>
        <w:shd w:val="clear" w:color="auto" w:fill="FFFFFF"/>
        <w:suppressAutoHyphens w:val="0"/>
        <w:ind w:firstLine="709"/>
        <w:jc w:val="both"/>
      </w:pPr>
      <w:r w:rsidRPr="00D27008">
        <w:rPr>
          <w:sz w:val="28"/>
          <w:szCs w:val="28"/>
          <w:lang w:val="uk-UA"/>
        </w:rPr>
        <w:t>Періодичне відстеження результативності проєкту акта буде здійснюватися раз на кожні три роки, починаючи з дня закінчення заходів з повторного відстеження результативності цього акта.</w:t>
      </w:r>
    </w:p>
    <w:p w14:paraId="02F76C51" w14:textId="77777777" w:rsidR="00983A00" w:rsidRPr="00D27008" w:rsidRDefault="00617508">
      <w:pPr>
        <w:shd w:val="clear" w:color="auto" w:fill="FFFFFF"/>
        <w:ind w:firstLine="709"/>
        <w:jc w:val="both"/>
        <w:rPr>
          <w:sz w:val="28"/>
          <w:szCs w:val="28"/>
          <w:lang w:val="uk-UA"/>
        </w:rPr>
      </w:pPr>
      <w:r w:rsidRPr="00D27008">
        <w:rPr>
          <w:sz w:val="28"/>
          <w:szCs w:val="28"/>
          <w:lang w:val="uk-UA"/>
        </w:rPr>
        <w:lastRenderedPageBreak/>
        <w:t>Для відстеження використовуватимуться результати перевірок суб’єктів господарювання та перевірок діяльності територіальних органів Держлікслужби з боку Держлікслужби, проведення яких передбачено в порядку, встановленому чинним законодавством України.</w:t>
      </w:r>
    </w:p>
    <w:p w14:paraId="690301E4" w14:textId="77777777" w:rsidR="00983A00" w:rsidRPr="00D27008" w:rsidRDefault="00617508">
      <w:pPr>
        <w:shd w:val="clear" w:color="auto" w:fill="FFFFFF"/>
        <w:ind w:firstLine="709"/>
        <w:jc w:val="both"/>
        <w:rPr>
          <w:sz w:val="28"/>
          <w:szCs w:val="28"/>
          <w:lang w:val="uk-UA"/>
        </w:rPr>
      </w:pPr>
      <w:r w:rsidRPr="00D27008">
        <w:rPr>
          <w:sz w:val="28"/>
          <w:szCs w:val="28"/>
          <w:lang w:val="uk-UA"/>
        </w:rPr>
        <w:t>Спеціальне залучення цільових груп осіб та наукових установ не передбачається.</w:t>
      </w:r>
    </w:p>
    <w:p w14:paraId="336C76F3" w14:textId="77777777" w:rsidR="00983A00" w:rsidRPr="00D27008" w:rsidRDefault="00983A00">
      <w:pPr>
        <w:jc w:val="both"/>
        <w:rPr>
          <w:sz w:val="28"/>
          <w:szCs w:val="28"/>
          <w:lang w:val="uk-UA"/>
        </w:rPr>
      </w:pPr>
    </w:p>
    <w:p w14:paraId="631C2111" w14:textId="77777777" w:rsidR="00983A00" w:rsidRPr="00D27008" w:rsidRDefault="00983A00">
      <w:pPr>
        <w:jc w:val="both"/>
        <w:rPr>
          <w:b/>
          <w:sz w:val="28"/>
          <w:szCs w:val="28"/>
          <w:lang w:val="uk-UA"/>
        </w:rPr>
      </w:pPr>
    </w:p>
    <w:p w14:paraId="492D6C61" w14:textId="77777777" w:rsidR="00983A00" w:rsidRPr="00D27008" w:rsidRDefault="00617508">
      <w:pPr>
        <w:jc w:val="both"/>
        <w:rPr>
          <w:b/>
          <w:sz w:val="28"/>
          <w:szCs w:val="28"/>
          <w:lang w:val="uk-UA"/>
        </w:rPr>
      </w:pPr>
      <w:r w:rsidRPr="00D27008">
        <w:rPr>
          <w:b/>
          <w:sz w:val="28"/>
          <w:szCs w:val="28"/>
          <w:lang w:val="uk-UA"/>
        </w:rPr>
        <w:t>Міністр</w:t>
      </w:r>
    </w:p>
    <w:p w14:paraId="6EA3B1F5" w14:textId="77777777" w:rsidR="00983A00" w:rsidRPr="00D27008" w:rsidRDefault="00617508">
      <w:pPr>
        <w:jc w:val="both"/>
        <w:rPr>
          <w:b/>
          <w:sz w:val="28"/>
          <w:szCs w:val="28"/>
          <w:lang w:val="uk-UA"/>
        </w:rPr>
      </w:pPr>
      <w:r w:rsidRPr="00D27008">
        <w:rPr>
          <w:b/>
          <w:sz w:val="28"/>
          <w:szCs w:val="28"/>
          <w:lang w:val="uk-UA"/>
        </w:rPr>
        <w:t>охорони здоров’я України</w:t>
      </w:r>
      <w:r w:rsidRPr="00D27008">
        <w:rPr>
          <w:b/>
          <w:sz w:val="28"/>
          <w:szCs w:val="28"/>
          <w:lang w:val="uk-UA"/>
        </w:rPr>
        <w:tab/>
      </w:r>
      <w:r w:rsidRPr="00D27008">
        <w:rPr>
          <w:b/>
          <w:sz w:val="28"/>
          <w:szCs w:val="28"/>
          <w:lang w:val="uk-UA"/>
        </w:rPr>
        <w:tab/>
      </w:r>
      <w:r w:rsidRPr="00D27008">
        <w:rPr>
          <w:b/>
          <w:sz w:val="28"/>
          <w:szCs w:val="28"/>
          <w:lang w:val="uk-UA"/>
        </w:rPr>
        <w:tab/>
        <w:t xml:space="preserve">                                 Віктор ЛЯШКО</w:t>
      </w:r>
    </w:p>
    <w:p w14:paraId="18EEF35A" w14:textId="2BE57767" w:rsidR="00983A00" w:rsidRPr="00D27008" w:rsidRDefault="00617508">
      <w:pPr>
        <w:jc w:val="both"/>
        <w:rPr>
          <w:sz w:val="28"/>
          <w:szCs w:val="28"/>
          <w:lang w:val="uk-UA"/>
        </w:rPr>
      </w:pPr>
      <w:r w:rsidRPr="00D27008">
        <w:rPr>
          <w:sz w:val="28"/>
          <w:szCs w:val="28"/>
          <w:lang w:val="uk-UA"/>
        </w:rPr>
        <w:t>«</w:t>
      </w:r>
      <w:r w:rsidRPr="00D27008">
        <w:rPr>
          <w:sz w:val="28"/>
          <w:szCs w:val="28"/>
          <w:u w:val="single"/>
          <w:lang w:val="uk-UA"/>
        </w:rPr>
        <w:t xml:space="preserve">        </w:t>
      </w:r>
      <w:r w:rsidRPr="00D27008">
        <w:rPr>
          <w:sz w:val="28"/>
          <w:szCs w:val="28"/>
          <w:lang w:val="uk-UA"/>
        </w:rPr>
        <w:t>»</w:t>
      </w:r>
      <w:r w:rsidRPr="00D27008">
        <w:rPr>
          <w:sz w:val="28"/>
          <w:szCs w:val="28"/>
          <w:u w:val="single"/>
          <w:lang w:val="uk-UA"/>
        </w:rPr>
        <w:t xml:space="preserve">                      </w:t>
      </w:r>
      <w:r w:rsidRPr="00D27008">
        <w:rPr>
          <w:sz w:val="28"/>
          <w:szCs w:val="28"/>
          <w:lang w:val="uk-UA"/>
        </w:rPr>
        <w:t>202</w:t>
      </w:r>
      <w:r w:rsidRPr="00D27008">
        <w:rPr>
          <w:sz w:val="28"/>
          <w:szCs w:val="28"/>
          <w:u w:val="single"/>
          <w:lang w:val="uk-UA"/>
        </w:rPr>
        <w:t xml:space="preserve">   </w:t>
      </w:r>
      <w:r w:rsidRPr="00D27008">
        <w:rPr>
          <w:sz w:val="28"/>
          <w:szCs w:val="28"/>
          <w:lang w:val="uk-UA"/>
        </w:rPr>
        <w:t xml:space="preserve"> р.</w:t>
      </w:r>
      <w:bookmarkStart w:id="4" w:name="_GoBack"/>
      <w:bookmarkEnd w:id="4"/>
    </w:p>
    <w:sectPr w:rsidR="00983A00" w:rsidRPr="00D27008">
      <w:headerReference w:type="default" r:id="rId8"/>
      <w:pgSz w:w="11906" w:h="16838"/>
      <w:pgMar w:top="851" w:right="710" w:bottom="1560" w:left="1701" w:header="425" w:footer="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5A237" w14:textId="77777777" w:rsidR="00904C58" w:rsidRDefault="00904C58">
      <w:r>
        <w:separator/>
      </w:r>
    </w:p>
  </w:endnote>
  <w:endnote w:type="continuationSeparator" w:id="0">
    <w:p w14:paraId="4ECFDB28" w14:textId="77777777" w:rsidR="00904C58" w:rsidRDefault="0090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DC5A4" w14:textId="77777777" w:rsidR="00904C58" w:rsidRDefault="00904C58">
      <w:r>
        <w:separator/>
      </w:r>
    </w:p>
  </w:footnote>
  <w:footnote w:type="continuationSeparator" w:id="0">
    <w:p w14:paraId="30B7BF03" w14:textId="77777777" w:rsidR="00904C58" w:rsidRDefault="0090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EDD7" w14:textId="77777777" w:rsidR="007F1A05" w:rsidRDefault="007F1A05">
    <w:pPr>
      <w:pStyle w:val="a6"/>
      <w:jc w:val="center"/>
    </w:pPr>
    <w:r>
      <w:fldChar w:fldCharType="begin"/>
    </w:r>
    <w:r>
      <w:instrText xml:space="preserve"> PAGE </w:instrText>
    </w:r>
    <w:r>
      <w:fldChar w:fldCharType="separate"/>
    </w:r>
    <w:r w:rsidR="00610491">
      <w:rPr>
        <w:noProof/>
      </w:rPr>
      <w:t>2</w:t>
    </w:r>
    <w:r>
      <w:fldChar w:fldCharType="end"/>
    </w:r>
  </w:p>
  <w:p w14:paraId="4C740E52" w14:textId="77777777" w:rsidR="007F1A05" w:rsidRDefault="007F1A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E44DE"/>
    <w:multiLevelType w:val="multilevel"/>
    <w:tmpl w:val="76262314"/>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 w15:restartNumberingAfterBreak="0">
    <w:nsid w:val="54551408"/>
    <w:multiLevelType w:val="multilevel"/>
    <w:tmpl w:val="49FC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B5D2691"/>
    <w:multiLevelType w:val="multilevel"/>
    <w:tmpl w:val="6802A75E"/>
    <w:lvl w:ilvl="0">
      <w:start w:val="2"/>
      <w:numFmt w:val="decimal"/>
      <w:lvlText w:val="%1."/>
      <w:lvlJc w:val="left"/>
      <w:pPr>
        <w:tabs>
          <w:tab w:val="num" w:pos="0"/>
        </w:tabs>
        <w:ind w:left="450" w:hanging="450"/>
      </w:pPr>
    </w:lvl>
    <w:lvl w:ilvl="1">
      <w:start w:val="3"/>
      <w:numFmt w:val="decimal"/>
      <w:lvlText w:val="%1.%2."/>
      <w:lvlJc w:val="left"/>
      <w:pPr>
        <w:tabs>
          <w:tab w:val="num" w:pos="0"/>
        </w:tabs>
        <w:ind w:left="2149" w:hanging="720"/>
      </w:pPr>
    </w:lvl>
    <w:lvl w:ilvl="2">
      <w:start w:val="1"/>
      <w:numFmt w:val="decimal"/>
      <w:lvlText w:val="%1.%2.%3."/>
      <w:lvlJc w:val="left"/>
      <w:pPr>
        <w:tabs>
          <w:tab w:val="num" w:pos="0"/>
        </w:tabs>
        <w:ind w:left="3578" w:hanging="720"/>
      </w:pPr>
    </w:lvl>
    <w:lvl w:ilvl="3">
      <w:start w:val="1"/>
      <w:numFmt w:val="decimal"/>
      <w:lvlText w:val="%1.%2.%3.%4."/>
      <w:lvlJc w:val="left"/>
      <w:pPr>
        <w:tabs>
          <w:tab w:val="num" w:pos="0"/>
        </w:tabs>
        <w:ind w:left="5367" w:hanging="1080"/>
      </w:pPr>
    </w:lvl>
    <w:lvl w:ilvl="4">
      <w:start w:val="1"/>
      <w:numFmt w:val="decimal"/>
      <w:lvlText w:val="%1.%2.%3.%4.%5."/>
      <w:lvlJc w:val="left"/>
      <w:pPr>
        <w:tabs>
          <w:tab w:val="num" w:pos="0"/>
        </w:tabs>
        <w:ind w:left="6796" w:hanging="1080"/>
      </w:pPr>
    </w:lvl>
    <w:lvl w:ilvl="5">
      <w:start w:val="1"/>
      <w:numFmt w:val="decimal"/>
      <w:lvlText w:val="%1.%2.%3.%4.%5.%6."/>
      <w:lvlJc w:val="left"/>
      <w:pPr>
        <w:tabs>
          <w:tab w:val="num" w:pos="0"/>
        </w:tabs>
        <w:ind w:left="8585" w:hanging="1440"/>
      </w:pPr>
    </w:lvl>
    <w:lvl w:ilvl="6">
      <w:start w:val="1"/>
      <w:numFmt w:val="decimal"/>
      <w:lvlText w:val="%1.%2.%3.%4.%5.%6.%7."/>
      <w:lvlJc w:val="left"/>
      <w:pPr>
        <w:tabs>
          <w:tab w:val="num" w:pos="0"/>
        </w:tabs>
        <w:ind w:left="10374" w:hanging="1800"/>
      </w:pPr>
    </w:lvl>
    <w:lvl w:ilvl="7">
      <w:start w:val="1"/>
      <w:numFmt w:val="decimal"/>
      <w:lvlText w:val="%1.%2.%3.%4.%5.%6.%7.%8."/>
      <w:lvlJc w:val="left"/>
      <w:pPr>
        <w:tabs>
          <w:tab w:val="num" w:pos="0"/>
        </w:tabs>
        <w:ind w:left="11803" w:hanging="1800"/>
      </w:pPr>
    </w:lvl>
    <w:lvl w:ilvl="8">
      <w:start w:val="1"/>
      <w:numFmt w:val="decimal"/>
      <w:lvlText w:val="%1.%2.%3.%4.%5.%6.%7.%8.%9."/>
      <w:lvlJc w:val="left"/>
      <w:pPr>
        <w:tabs>
          <w:tab w:val="num" w:pos="0"/>
        </w:tabs>
        <w:ind w:left="13592" w:hanging="21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A00"/>
    <w:rsid w:val="00096DBB"/>
    <w:rsid w:val="000A4D0E"/>
    <w:rsid w:val="000D65BF"/>
    <w:rsid w:val="000E3019"/>
    <w:rsid w:val="00125928"/>
    <w:rsid w:val="00127243"/>
    <w:rsid w:val="00131A98"/>
    <w:rsid w:val="0013351B"/>
    <w:rsid w:val="0015001C"/>
    <w:rsid w:val="001735BA"/>
    <w:rsid w:val="001A14DF"/>
    <w:rsid w:val="001A2E4B"/>
    <w:rsid w:val="001A3507"/>
    <w:rsid w:val="001A7054"/>
    <w:rsid w:val="001B7341"/>
    <w:rsid w:val="001E521A"/>
    <w:rsid w:val="0021280F"/>
    <w:rsid w:val="00265F1D"/>
    <w:rsid w:val="002F5080"/>
    <w:rsid w:val="002F7D40"/>
    <w:rsid w:val="003131E0"/>
    <w:rsid w:val="00325C42"/>
    <w:rsid w:val="004A75DC"/>
    <w:rsid w:val="004C7E9E"/>
    <w:rsid w:val="004D6760"/>
    <w:rsid w:val="00510A36"/>
    <w:rsid w:val="00573315"/>
    <w:rsid w:val="00594D76"/>
    <w:rsid w:val="005F56AA"/>
    <w:rsid w:val="00610491"/>
    <w:rsid w:val="00617508"/>
    <w:rsid w:val="00664D0C"/>
    <w:rsid w:val="006F3D46"/>
    <w:rsid w:val="00714342"/>
    <w:rsid w:val="007660AA"/>
    <w:rsid w:val="007F1A05"/>
    <w:rsid w:val="00834C2A"/>
    <w:rsid w:val="0085174B"/>
    <w:rsid w:val="008A0EDF"/>
    <w:rsid w:val="008F0166"/>
    <w:rsid w:val="00904C58"/>
    <w:rsid w:val="009200E8"/>
    <w:rsid w:val="009252BD"/>
    <w:rsid w:val="00983A00"/>
    <w:rsid w:val="0099769E"/>
    <w:rsid w:val="009E7E0D"/>
    <w:rsid w:val="00A45907"/>
    <w:rsid w:val="00B04690"/>
    <w:rsid w:val="00B0651A"/>
    <w:rsid w:val="00B1508B"/>
    <w:rsid w:val="00B5109A"/>
    <w:rsid w:val="00B64D09"/>
    <w:rsid w:val="00BA43CB"/>
    <w:rsid w:val="00BC41FE"/>
    <w:rsid w:val="00C51842"/>
    <w:rsid w:val="00C70B92"/>
    <w:rsid w:val="00C94AA4"/>
    <w:rsid w:val="00CA19FC"/>
    <w:rsid w:val="00CB023D"/>
    <w:rsid w:val="00CB59DE"/>
    <w:rsid w:val="00CC60B4"/>
    <w:rsid w:val="00D27008"/>
    <w:rsid w:val="00D33547"/>
    <w:rsid w:val="00D5486C"/>
    <w:rsid w:val="00DB5906"/>
    <w:rsid w:val="00DD6A40"/>
    <w:rsid w:val="00DF4126"/>
    <w:rsid w:val="00DF665A"/>
    <w:rsid w:val="00E00ACB"/>
    <w:rsid w:val="00E43F04"/>
    <w:rsid w:val="00E45406"/>
    <w:rsid w:val="00E67DF1"/>
    <w:rsid w:val="00EA3E51"/>
    <w:rsid w:val="00EC17AA"/>
    <w:rsid w:val="00F06958"/>
    <w:rsid w:val="00F21E6D"/>
    <w:rsid w:val="00FC2BF5"/>
    <w:rsid w:val="00FF478D"/>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59BF"/>
  <w15:docId w15:val="{469453BB-95F3-4985-A92F-C991FB0B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234"/>
    <w:pPr>
      <w:widowControl w:val="0"/>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link w:val="a4"/>
    <w:semiHidden/>
    <w:qFormat/>
    <w:rsid w:val="00F63234"/>
    <w:rPr>
      <w:rFonts w:ascii="Tahoma" w:eastAsia="Times New Roman" w:hAnsi="Tahoma" w:cs="Tahoma"/>
      <w:sz w:val="16"/>
      <w:szCs w:val="16"/>
      <w:lang w:val="ru-RU" w:eastAsia="ru-RU"/>
    </w:rPr>
  </w:style>
  <w:style w:type="character" w:customStyle="1" w:styleId="FontStyle12">
    <w:name w:val="Font Style12"/>
    <w:uiPriority w:val="99"/>
    <w:qFormat/>
    <w:rsid w:val="00F63234"/>
    <w:rPr>
      <w:rFonts w:ascii="Times New Roman" w:hAnsi="Times New Roman" w:cs="Times New Roman"/>
      <w:sz w:val="26"/>
      <w:szCs w:val="26"/>
    </w:rPr>
  </w:style>
  <w:style w:type="character" w:customStyle="1" w:styleId="a5">
    <w:name w:val="Верхній колонтитул Знак"/>
    <w:basedOn w:val="a0"/>
    <w:link w:val="a6"/>
    <w:uiPriority w:val="99"/>
    <w:qFormat/>
    <w:rsid w:val="00F63234"/>
    <w:rPr>
      <w:rFonts w:ascii="Times New Roman" w:eastAsia="Times New Roman" w:hAnsi="Times New Roman" w:cs="Times New Roman"/>
      <w:sz w:val="20"/>
      <w:szCs w:val="20"/>
      <w:lang w:val="ru-RU" w:eastAsia="ru-RU"/>
    </w:rPr>
  </w:style>
  <w:style w:type="character" w:customStyle="1" w:styleId="a7">
    <w:name w:val="Нижній колонтитул Знак"/>
    <w:basedOn w:val="a0"/>
    <w:link w:val="a8"/>
    <w:qFormat/>
    <w:rsid w:val="00F63234"/>
    <w:rPr>
      <w:rFonts w:ascii="Times New Roman" w:eastAsia="Times New Roman" w:hAnsi="Times New Roman" w:cs="Times New Roman"/>
      <w:sz w:val="20"/>
      <w:szCs w:val="20"/>
      <w:lang w:val="ru-RU" w:eastAsia="ru-RU"/>
    </w:rPr>
  </w:style>
  <w:style w:type="character" w:styleId="a9">
    <w:name w:val="Strong"/>
    <w:qFormat/>
    <w:rsid w:val="00F63234"/>
    <w:rPr>
      <w:b/>
      <w:bCs/>
    </w:rPr>
  </w:style>
  <w:style w:type="character" w:customStyle="1" w:styleId="stlink1">
    <w:name w:val="st_link1"/>
    <w:qFormat/>
    <w:rsid w:val="00F63234"/>
    <w:rPr>
      <w:shd w:val="clear" w:color="auto" w:fill="auto"/>
    </w:rPr>
  </w:style>
  <w:style w:type="character" w:styleId="aa">
    <w:name w:val="Hyperlink"/>
    <w:uiPriority w:val="99"/>
    <w:rsid w:val="00F63234"/>
    <w:rPr>
      <w:color w:val="0000FF"/>
      <w:u w:val="single"/>
    </w:rPr>
  </w:style>
  <w:style w:type="character" w:customStyle="1" w:styleId="rvts23">
    <w:name w:val="rvts23"/>
    <w:qFormat/>
    <w:rsid w:val="00F63234"/>
  </w:style>
  <w:style w:type="character" w:customStyle="1" w:styleId="xfmc1">
    <w:name w:val="xfmc1"/>
    <w:qFormat/>
    <w:rsid w:val="00F63234"/>
  </w:style>
  <w:style w:type="character" w:customStyle="1" w:styleId="rvts15">
    <w:name w:val="rvts15"/>
    <w:basedOn w:val="a0"/>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4">
    <w:name w:val="Balloon Text"/>
    <w:basedOn w:val="a"/>
    <w:link w:val="a3"/>
    <w:semiHidden/>
    <w:qFormat/>
    <w:rsid w:val="00F63234"/>
    <w:rPr>
      <w:rFonts w:ascii="Tahoma" w:hAnsi="Tahoma" w:cs="Tahoma"/>
      <w:sz w:val="16"/>
      <w:szCs w:val="16"/>
    </w:rPr>
  </w:style>
  <w:style w:type="paragraph" w:customStyle="1" w:styleId="Style4">
    <w:name w:val="Style4"/>
    <w:basedOn w:val="a"/>
    <w:uiPriority w:val="99"/>
    <w:qFormat/>
    <w:rsid w:val="00F63234"/>
    <w:pPr>
      <w:spacing w:line="320" w:lineRule="exact"/>
      <w:ind w:firstLine="677"/>
      <w:jc w:val="both"/>
    </w:pPr>
    <w:rPr>
      <w:sz w:val="24"/>
      <w:szCs w:val="24"/>
    </w:rPr>
  </w:style>
  <w:style w:type="paragraph" w:customStyle="1" w:styleId="af0">
    <w:name w:val="Верхній і нижній колонтитули"/>
    <w:basedOn w:val="a"/>
    <w:qFormat/>
  </w:style>
  <w:style w:type="paragraph" w:styleId="a6">
    <w:name w:val="header"/>
    <w:basedOn w:val="a"/>
    <w:link w:val="a5"/>
    <w:uiPriority w:val="99"/>
    <w:rsid w:val="00F63234"/>
    <w:pPr>
      <w:tabs>
        <w:tab w:val="center" w:pos="4677"/>
        <w:tab w:val="right" w:pos="9355"/>
      </w:tabs>
    </w:pPr>
  </w:style>
  <w:style w:type="paragraph" w:styleId="a8">
    <w:name w:val="footer"/>
    <w:basedOn w:val="a"/>
    <w:link w:val="a7"/>
    <w:rsid w:val="00F63234"/>
    <w:pPr>
      <w:tabs>
        <w:tab w:val="center" w:pos="4677"/>
        <w:tab w:val="right" w:pos="9355"/>
      </w:tabs>
    </w:pPr>
  </w:style>
  <w:style w:type="paragraph" w:customStyle="1" w:styleId="rvps12">
    <w:name w:val="rvps12"/>
    <w:basedOn w:val="a"/>
    <w:qFormat/>
    <w:rsid w:val="00F63234"/>
    <w:pPr>
      <w:widowControl/>
      <w:spacing w:beforeAutospacing="1" w:afterAutospacing="1"/>
    </w:pPr>
    <w:rPr>
      <w:sz w:val="24"/>
      <w:szCs w:val="24"/>
    </w:rPr>
  </w:style>
  <w:style w:type="paragraph" w:customStyle="1" w:styleId="rvps14">
    <w:name w:val="rvps14"/>
    <w:basedOn w:val="a"/>
    <w:qFormat/>
    <w:rsid w:val="00F63234"/>
    <w:pPr>
      <w:widowControl/>
      <w:spacing w:beforeAutospacing="1" w:afterAutospacing="1"/>
    </w:pPr>
    <w:rPr>
      <w:sz w:val="24"/>
      <w:szCs w:val="24"/>
    </w:rPr>
  </w:style>
  <w:style w:type="paragraph" w:customStyle="1" w:styleId="rvps2">
    <w:name w:val="rvps2"/>
    <w:basedOn w:val="a"/>
    <w:qFormat/>
    <w:rsid w:val="00F63234"/>
    <w:pPr>
      <w:widowControl/>
      <w:spacing w:beforeAutospacing="1" w:afterAutospacing="1"/>
    </w:pPr>
    <w:rPr>
      <w:sz w:val="24"/>
      <w:szCs w:val="24"/>
    </w:rPr>
  </w:style>
  <w:style w:type="paragraph" w:styleId="af1">
    <w:name w:val="List Paragraph"/>
    <w:basedOn w:val="a"/>
    <w:uiPriority w:val="34"/>
    <w:qFormat/>
    <w:rsid w:val="00F63234"/>
    <w:pPr>
      <w:widowControl/>
      <w:spacing w:after="160" w:line="259" w:lineRule="auto"/>
      <w:ind w:left="720"/>
      <w:contextualSpacing/>
    </w:pPr>
    <w:rPr>
      <w:rFonts w:ascii="Calibri" w:eastAsia="Calibri" w:hAnsi="Calibri"/>
      <w:sz w:val="22"/>
      <w:szCs w:val="22"/>
      <w:lang w:val="uk-UA" w:eastAsia="en-US"/>
    </w:rPr>
  </w:style>
  <w:style w:type="paragraph" w:styleId="af2">
    <w:name w:val="Normal (Web)"/>
    <w:basedOn w:val="a"/>
    <w:uiPriority w:val="99"/>
    <w:unhideWhenUsed/>
    <w:qFormat/>
    <w:rsid w:val="00F63234"/>
    <w:pPr>
      <w:widowControl/>
      <w:spacing w:beforeAutospacing="1" w:afterAutospacing="1"/>
    </w:pPr>
    <w:rPr>
      <w:sz w:val="24"/>
      <w:szCs w:val="24"/>
      <w:lang w:val="uk-UA" w:eastAsia="uk-UA"/>
    </w:rPr>
  </w:style>
  <w:style w:type="paragraph" w:customStyle="1" w:styleId="af3">
    <w:name w:val="Нормальний текст"/>
    <w:basedOn w:val="a"/>
    <w:qFormat/>
    <w:rsid w:val="006D4C04"/>
    <w:pPr>
      <w:widowControl/>
      <w:spacing w:before="120"/>
      <w:ind w:firstLine="567"/>
      <w:jc w:val="both"/>
    </w:pPr>
    <w:rPr>
      <w:rFonts w:ascii="Antiqua" w:hAnsi="Antiqua"/>
      <w:sz w:val="26"/>
      <w:lang w:val="uk-UA"/>
    </w:rPr>
  </w:style>
  <w:style w:type="paragraph" w:customStyle="1" w:styleId="af4">
    <w:name w:val="Вміст таблиці"/>
    <w:basedOn w:val="a"/>
    <w:qFormat/>
    <w:pPr>
      <w:suppressLineNumbers/>
    </w:pPr>
  </w:style>
  <w:style w:type="paragraph" w:customStyle="1" w:styleId="af5">
    <w:name w:val="Заголовок таблиці"/>
    <w:basedOn w:val="af4"/>
    <w:qFormat/>
    <w:pPr>
      <w:jc w:val="center"/>
    </w:pPr>
    <w:rPr>
      <w:b/>
      <w:bC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3"/>
      <w:szCs w:val="23"/>
      <w:lang w:eastAsia="x-none"/>
    </w:rPr>
  </w:style>
  <w:style w:type="paragraph" w:customStyle="1" w:styleId="1">
    <w:name w:val="Без интервала1"/>
    <w:qFormat/>
    <w:pPr>
      <w:spacing w:line="259" w:lineRule="auto"/>
      <w:ind w:firstLine="709"/>
      <w:jc w:val="both"/>
    </w:pPr>
    <w:rPr>
      <w:sz w:val="28"/>
      <w:lang w:eastAsia="uk-UA"/>
    </w:rPr>
  </w:style>
  <w:style w:type="table" w:styleId="af6">
    <w:name w:val="Table Grid"/>
    <w:basedOn w:val="a1"/>
    <w:uiPriority w:val="59"/>
    <w:rsid w:val="00F63234"/>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uiPriority w:val="59"/>
    <w:rsid w:val="00F6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308D-AFCE-416C-B7AF-CB32AB8D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23430</Words>
  <Characters>13356</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Ганна Сергіївна Радкевич</dc:creator>
  <cp:lastModifiedBy>Ганна Сергіївна Радкевич</cp:lastModifiedBy>
  <cp:revision>6</cp:revision>
  <cp:lastPrinted>2022-11-10T10:01:00Z</cp:lastPrinted>
  <dcterms:created xsi:type="dcterms:W3CDTF">2023-03-07T15:23:00Z</dcterms:created>
  <dcterms:modified xsi:type="dcterms:W3CDTF">2023-03-10T09:36:00Z</dcterms:modified>
  <dc:language>uk-UA</dc:language>
</cp:coreProperties>
</file>