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EB1E7F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036C06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4F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з питань впровадження системи «Електронне здоров’я»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C539B2">
        <w:rPr>
          <w:rFonts w:ascii="Times New Roman" w:eastAsia="Times New Roman" w:hAnsi="Times New Roman"/>
          <w:b/>
          <w:sz w:val="28"/>
          <w:szCs w:val="28"/>
          <w:lang w:eastAsia="ru-RU"/>
        </w:rPr>
        <w:t>Директорату медичних послуг</w:t>
      </w:r>
      <w:r w:rsidRPr="00B569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30"/>
      </w:tblGrid>
      <w:tr w:rsidR="00D80C5A" w:rsidRPr="00CB12F9" w:rsidTr="001D055D">
        <w:trPr>
          <w:trHeight w:val="475"/>
        </w:trPr>
        <w:tc>
          <w:tcPr>
            <w:tcW w:w="15265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30" w:type="dxa"/>
          </w:tcPr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209">
              <w:rPr>
                <w:rFonts w:ascii="Times New Roman" w:hAnsi="Times New Roman"/>
                <w:sz w:val="28"/>
                <w:szCs w:val="28"/>
              </w:rPr>
              <w:t>здійсн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загальн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керівництв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діяльністю Експертної групи, 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планування роботи, забезпеч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виконання покладених на неї завдань і функцій;</w:t>
            </w:r>
          </w:p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 та надання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на розгляд генеральному директору Директорату  аналітичні матеріали, пропозиції щодо шляхів вирішення проблем у сфері компетенції, зокрема щодо альтернативних варіантів розв’язання виявлених проблем,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42209">
              <w:rPr>
                <w:rFonts w:ascii="Times New Roman" w:hAnsi="Times New Roman"/>
                <w:sz w:val="28"/>
                <w:szCs w:val="28"/>
              </w:rPr>
              <w:t>на основі проведеної оцінки та визначення переваг та ризиків, узгодження інтересів, цілей та шляхів розв’язання існуючих проблем з Програмами діяльності Уряду;</w:t>
            </w:r>
          </w:p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209">
              <w:rPr>
                <w:rFonts w:ascii="Times New Roman" w:hAnsi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проведення аналізу нормативно-правих актів </w:t>
            </w:r>
            <w:r w:rsidRPr="00F42209">
              <w:rPr>
                <w:rFonts w:ascii="Times New Roman" w:hAnsi="Times New Roman"/>
                <w:sz w:val="28"/>
                <w:szCs w:val="28"/>
              </w:rPr>
              <w:br/>
              <w:t>у сфері впровадження електронної системи охорони здоров’я,</w:t>
            </w:r>
            <w:r w:rsidRPr="00F42209">
              <w:rPr>
                <w:rFonts w:ascii="Times New Roman" w:hAnsi="Times New Roman"/>
                <w:sz w:val="28"/>
                <w:szCs w:val="28"/>
              </w:rPr>
              <w:br/>
              <w:t xml:space="preserve">а саме поліпшення управління інформацією у галузі охорони </w:t>
            </w:r>
            <w:r w:rsidRPr="00F42209">
              <w:rPr>
                <w:rFonts w:ascii="Times New Roman" w:hAnsi="Times New Roman"/>
                <w:sz w:val="28"/>
                <w:szCs w:val="28"/>
              </w:rPr>
              <w:br/>
              <w:t xml:space="preserve">здоров'я України, створення регуляторного та інституційного середовища, яке допоможе координувати, стимулювати </w:t>
            </w:r>
            <w:r w:rsidRPr="00F42209">
              <w:rPr>
                <w:rFonts w:ascii="Times New Roman" w:hAnsi="Times New Roman"/>
                <w:sz w:val="28"/>
                <w:szCs w:val="28"/>
              </w:rPr>
              <w:br/>
              <w:t xml:space="preserve">та інтегрувати розвиток рішень з електронної охорони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42209">
              <w:rPr>
                <w:rFonts w:ascii="Times New Roman" w:hAnsi="Times New Roman"/>
                <w:sz w:val="28"/>
                <w:szCs w:val="28"/>
              </w:rPr>
              <w:t>здоров'я на всіх рівнях,</w:t>
            </w:r>
            <w:r w:rsidRPr="00F42209">
              <w:rPr>
                <w:rFonts w:ascii="Arial" w:hAnsi="Arial" w:cs="Arial"/>
              </w:rPr>
              <w:t xml:space="preserve"> 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посилення здатності МОЗ здійснювати планування, реалізацію та моніторинг програм у галузі охорони </w:t>
            </w:r>
            <w:r w:rsidRPr="00F42209">
              <w:rPr>
                <w:rFonts w:ascii="Times New Roman" w:hAnsi="Times New Roman"/>
                <w:sz w:val="28"/>
                <w:szCs w:val="28"/>
              </w:rPr>
              <w:lastRenderedPageBreak/>
              <w:t>здоров’я (далі -  у сфері компетенції Експертної групи) з метою виявлення прогалин та неузгодженостей, узагальн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практик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застосування законодавства, розробл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 пропозиції щодо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42209">
              <w:rPr>
                <w:rFonts w:ascii="Times New Roman" w:hAnsi="Times New Roman"/>
                <w:sz w:val="28"/>
                <w:szCs w:val="28"/>
              </w:rPr>
              <w:t>його вдосконалення;</w:t>
            </w:r>
          </w:p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209">
              <w:rPr>
                <w:rFonts w:ascii="Times New Roman" w:hAnsi="Times New Roman"/>
                <w:sz w:val="28"/>
                <w:szCs w:val="28"/>
              </w:rPr>
              <w:t xml:space="preserve">розроблення нормативно-правових актів з питань впровадження реформи системи охорони здоров’я; </w:t>
            </w:r>
          </w:p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209">
              <w:rPr>
                <w:rFonts w:ascii="Times New Roman" w:hAnsi="Times New Roman"/>
                <w:sz w:val="28"/>
                <w:szCs w:val="28"/>
              </w:rPr>
              <w:t xml:space="preserve">організація проведення моніторингу та оцінювання результатів реалізації державної політики у сфері компетенції </w:t>
            </w:r>
            <w:r w:rsidRPr="00F42209">
              <w:rPr>
                <w:rFonts w:ascii="Times New Roman" w:hAnsi="Times New Roman"/>
                <w:sz w:val="28"/>
                <w:szCs w:val="28"/>
              </w:rPr>
              <w:br/>
              <w:t>за визначеними показниками досягнення поставлених цілей, підготовка пропозиції щодо продовження, перегляду або коригування державної політики;</w:t>
            </w:r>
          </w:p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209">
              <w:rPr>
                <w:rFonts w:ascii="Times New Roman" w:hAnsi="Times New Roman"/>
                <w:sz w:val="28"/>
                <w:szCs w:val="28"/>
              </w:rPr>
              <w:t xml:space="preserve">організація проведення фінансово-економічних розрахунків обсягу фінансових та матеріальних витрат, необхідних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42209">
              <w:rPr>
                <w:rFonts w:ascii="Times New Roman" w:hAnsi="Times New Roman"/>
                <w:sz w:val="28"/>
                <w:szCs w:val="28"/>
              </w:rPr>
              <w:t xml:space="preserve">для забезпечення формування та реалізації державної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42209">
              <w:rPr>
                <w:rFonts w:ascii="Times New Roman" w:hAnsi="Times New Roman"/>
                <w:sz w:val="28"/>
                <w:szCs w:val="28"/>
              </w:rPr>
              <w:t>політики у сфері компетенції, визначення джерел покриття можливих втрат доходів або додаткових видатків державного бюджету;</w:t>
            </w:r>
          </w:p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209">
              <w:rPr>
                <w:rFonts w:ascii="Times New Roman" w:hAnsi="Times New Roman"/>
                <w:sz w:val="28"/>
                <w:szCs w:val="28"/>
              </w:rPr>
              <w:t xml:space="preserve">проведення моніторингу реалізації заходів другого компоненту «Зміцнення урядування МОЗ України у галузі охорони здоров’я» (кластерів «Розвиток електронної охорони здоров'я» і «Розбудова спроможностей») спільного зі Світовим банком проекту «Поліпшення охорони здоров'я на службі </w:t>
            </w:r>
            <w:r w:rsidRPr="00F42209">
              <w:rPr>
                <w:rFonts w:ascii="Times New Roman" w:hAnsi="Times New Roman"/>
                <w:sz w:val="28"/>
                <w:szCs w:val="28"/>
              </w:rPr>
              <w:br/>
              <w:t>у людей»;</w:t>
            </w:r>
          </w:p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209">
              <w:rPr>
                <w:rFonts w:ascii="Times New Roman" w:hAnsi="Times New Roman"/>
                <w:sz w:val="28"/>
                <w:szCs w:val="28"/>
              </w:rPr>
              <w:t>забезпечення здійснення консультацій із заінтересованими сторонами щодо визначення проблем у сфері компетенції Експертної групи, з метою їх залучення до процесу формування державної політики;</w:t>
            </w:r>
          </w:p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209">
              <w:rPr>
                <w:rFonts w:ascii="Times New Roman" w:hAnsi="Times New Roman"/>
                <w:sz w:val="28"/>
                <w:szCs w:val="28"/>
              </w:rPr>
              <w:t>організація збору та аналізу інформації щодо впровадження електронної системи охорони здоров’я;</w:t>
            </w:r>
          </w:p>
          <w:p w:rsidR="001D055D" w:rsidRPr="00F42209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2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підготовка відповіді на запити фізичних та юридичних </w:t>
            </w:r>
            <w:r w:rsidRPr="00F42209">
              <w:rPr>
                <w:rFonts w:ascii="Times New Roman" w:hAnsi="Times New Roman"/>
                <w:sz w:val="28"/>
                <w:szCs w:val="28"/>
              </w:rPr>
              <w:br/>
              <w:t>осіб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2209">
              <w:rPr>
                <w:rFonts w:ascii="Times New Roman" w:hAnsi="Times New Roman"/>
                <w:sz w:val="28"/>
                <w:szCs w:val="28"/>
              </w:rPr>
              <w:t>питань, що знаходяться у межах компетенції Експертної групи;</w:t>
            </w:r>
          </w:p>
          <w:p w:rsidR="001D055D" w:rsidRPr="00424420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4420">
              <w:rPr>
                <w:rFonts w:ascii="Times New Roman" w:hAnsi="Times New Roman"/>
                <w:sz w:val="28"/>
                <w:szCs w:val="28"/>
              </w:rPr>
              <w:t>організація нарад з питань, що належать до компетенції Експертної групи;</w:t>
            </w:r>
          </w:p>
          <w:p w:rsidR="001D055D" w:rsidRPr="00424420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4420">
              <w:rPr>
                <w:rFonts w:ascii="Times New Roman" w:hAnsi="Times New Roman"/>
                <w:sz w:val="28"/>
                <w:szCs w:val="28"/>
              </w:rPr>
              <w:t>забезпечення дотримання працівниками Експертної групи правил внутрішнього службового розпорядку, правил з техніки безпеки, виробничої санітарії, гігієни праці та протипожежної безпеки, вимог Інструкції з діловодства у  МОЗ України;</w:t>
            </w:r>
          </w:p>
          <w:p w:rsidR="001D055D" w:rsidRPr="00517973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424420">
              <w:rPr>
                <w:rFonts w:ascii="Times New Roman" w:hAnsi="Times New Roman"/>
                <w:sz w:val="28"/>
                <w:szCs w:val="28"/>
              </w:rPr>
              <w:t>аналіз результатів роботи Експертної групи, вжиття заходів щодо усунення недоліків та закріплення позитивних тенденцій;</w:t>
            </w:r>
          </w:p>
          <w:p w:rsidR="001D055D" w:rsidRPr="00424420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4420">
              <w:rPr>
                <w:rFonts w:ascii="Times New Roman" w:hAnsi="Times New Roman"/>
                <w:sz w:val="28"/>
                <w:szCs w:val="28"/>
              </w:rPr>
              <w:t>надання пропозицій генеральному директору Директорату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стягнень, сприя</w:t>
            </w:r>
            <w:r w:rsidR="00980812">
              <w:rPr>
                <w:rFonts w:ascii="Times New Roman" w:hAnsi="Times New Roman"/>
                <w:sz w:val="28"/>
                <w:szCs w:val="28"/>
              </w:rPr>
              <w:t>ння</w:t>
            </w:r>
            <w:r w:rsidRPr="00424420">
              <w:rPr>
                <w:rFonts w:ascii="Times New Roman" w:hAnsi="Times New Roman"/>
                <w:sz w:val="28"/>
                <w:szCs w:val="28"/>
              </w:rPr>
              <w:t xml:space="preserve"> підвищенню кваліфікації працівників;</w:t>
            </w:r>
          </w:p>
          <w:p w:rsidR="001D055D" w:rsidRPr="00424420" w:rsidRDefault="001D055D" w:rsidP="001D055D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4420">
              <w:rPr>
                <w:rFonts w:ascii="Times New Roman" w:hAnsi="Times New Roman"/>
                <w:sz w:val="28"/>
                <w:szCs w:val="28"/>
              </w:rPr>
              <w:t>здійснення контролю за ведення діловодства, збереженням документів. Організація роботи з документами у відповідності</w:t>
            </w:r>
            <w:r w:rsidRPr="00424420">
              <w:rPr>
                <w:rFonts w:ascii="Times New Roman" w:hAnsi="Times New Roman"/>
                <w:sz w:val="28"/>
                <w:szCs w:val="28"/>
              </w:rPr>
              <w:br/>
              <w:t>з законодавством;</w:t>
            </w:r>
          </w:p>
          <w:p w:rsidR="0025523C" w:rsidRPr="005D0E60" w:rsidRDefault="001D055D" w:rsidP="0045296A">
            <w:pPr>
              <w:spacing w:before="40" w:after="0" w:line="240" w:lineRule="auto"/>
              <w:ind w:left="142" w:right="91" w:firstLine="425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24420">
              <w:rPr>
                <w:rFonts w:ascii="Times New Roman" w:hAnsi="Times New Roman"/>
                <w:sz w:val="28"/>
                <w:szCs w:val="28"/>
              </w:rPr>
              <w:t>виконання інших завдан</w:t>
            </w:r>
            <w:r w:rsidR="0045296A">
              <w:rPr>
                <w:rFonts w:ascii="Times New Roman" w:hAnsi="Times New Roman"/>
                <w:sz w:val="28"/>
                <w:szCs w:val="28"/>
              </w:rPr>
              <w:t>ь</w:t>
            </w:r>
            <w:r w:rsidRPr="00424420">
              <w:rPr>
                <w:rFonts w:ascii="Times New Roman" w:hAnsi="Times New Roman"/>
                <w:sz w:val="28"/>
                <w:szCs w:val="28"/>
              </w:rPr>
              <w:t xml:space="preserve"> ген</w:t>
            </w:r>
            <w:r>
              <w:rPr>
                <w:rFonts w:ascii="Times New Roman" w:hAnsi="Times New Roman"/>
                <w:sz w:val="28"/>
                <w:szCs w:val="28"/>
              </w:rPr>
              <w:t>ерального директора Директорату.</w:t>
            </w:r>
          </w:p>
        </w:tc>
      </w:tr>
      <w:tr w:rsidR="00D80C5A" w:rsidRPr="00CB12F9" w:rsidTr="001D055D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30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за кожний календарний рік стажу державної служби, але 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1D055D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30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30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(затверджена наказом Національного агентства України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156, зареєстрованим в Міністерстві юстиції України 31 серпня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</w:t>
            </w:r>
            <w:r w:rsidRPr="004C45D1">
              <w:rPr>
                <w:b/>
                <w:sz w:val="27"/>
                <w:szCs w:val="27"/>
                <w:lang w:val="uk-UA"/>
              </w:rPr>
              <w:t xml:space="preserve">подаються до 18 год. 00 хв. </w:t>
            </w:r>
            <w:r w:rsidR="004C45D1" w:rsidRPr="004C45D1">
              <w:rPr>
                <w:b/>
                <w:sz w:val="27"/>
                <w:szCs w:val="27"/>
                <w:lang w:val="uk-UA"/>
              </w:rPr>
              <w:t>11</w:t>
            </w:r>
            <w:r w:rsidRPr="004C45D1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4C45D1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4C45D1">
              <w:rPr>
                <w:b/>
                <w:sz w:val="27"/>
                <w:szCs w:val="27"/>
                <w:lang w:val="uk-UA"/>
              </w:rPr>
              <w:t>я</w:t>
            </w:r>
            <w:r w:rsidRPr="004C45D1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4C45D1">
              <w:rPr>
                <w:b/>
                <w:sz w:val="27"/>
                <w:szCs w:val="27"/>
                <w:lang w:val="uk-UA"/>
              </w:rPr>
              <w:t>8</w:t>
            </w:r>
            <w:r w:rsidRPr="004C45D1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3B2C3F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30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447F8E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30" w:type="dxa"/>
          </w:tcPr>
          <w:p w:rsidR="006355D4" w:rsidRPr="00E65D4C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4C45D1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5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</w:t>
            </w:r>
            <w:r w:rsidR="004C45D1" w:rsidRPr="004C45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4C45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4C45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4C45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4C45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4C45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30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156674">
        <w:trPr>
          <w:trHeight w:val="541"/>
        </w:trPr>
        <w:tc>
          <w:tcPr>
            <w:tcW w:w="15265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47259E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156674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3B2C3F">
        <w:trPr>
          <w:trHeight w:val="614"/>
        </w:trPr>
        <w:tc>
          <w:tcPr>
            <w:tcW w:w="15265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156674">
        <w:trPr>
          <w:trHeight w:val="524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47259E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3B2C3F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3B2C3F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159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156674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159" w:type="dxa"/>
            <w:gridSpan w:val="2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7F1D55">
        <w:trPr>
          <w:trHeight w:val="555"/>
        </w:trPr>
        <w:tc>
          <w:tcPr>
            <w:tcW w:w="15265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156674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7F1D55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159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7F1D55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159" w:type="dxa"/>
            <w:gridSpan w:val="2"/>
          </w:tcPr>
          <w:p w:rsidR="001D055D" w:rsidRPr="00125642" w:rsidRDefault="001D055D" w:rsidP="001D055D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1D055D" w:rsidRPr="00125642" w:rsidRDefault="001D055D" w:rsidP="001D05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125642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1D055D" w:rsidRPr="00125642" w:rsidRDefault="001D055D" w:rsidP="001D05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Pr="00125642">
              <w:rPr>
                <w:rFonts w:ascii="Times New Roman" w:hAnsi="Times New Roman"/>
                <w:sz w:val="28"/>
              </w:rPr>
              <w:t>"</w:t>
            </w:r>
            <w:r w:rsidRPr="00125642">
              <w:rPr>
                <w:rFonts w:ascii="Times New Roman" w:hAnsi="Times New Roman"/>
                <w:sz w:val="28"/>
                <w:szCs w:val="28"/>
              </w:rPr>
              <w:t>Про державні фінансові гарантії надання медичних послуг";</w:t>
            </w:r>
          </w:p>
          <w:p w:rsidR="001D055D" w:rsidRPr="00125642" w:rsidRDefault="001D055D" w:rsidP="001D05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 xml:space="preserve">Розпорядження Кабінету Міністрів України від 30.11.2016 № 1013-р "Про схвалення Концепції реформи фінансування системи охорони здоров’я"; </w:t>
            </w:r>
          </w:p>
          <w:p w:rsidR="00F31D0D" w:rsidRPr="0015253D" w:rsidRDefault="001D055D" w:rsidP="001D055D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7F1D55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7F1D55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7F1D55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159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3080"/>
    <w:rsid w:val="001006B7"/>
    <w:rsid w:val="0010185D"/>
    <w:rsid w:val="00126368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C5EC7"/>
    <w:rsid w:val="001D055D"/>
    <w:rsid w:val="001D65F5"/>
    <w:rsid w:val="001D6C27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523C"/>
    <w:rsid w:val="002809D4"/>
    <w:rsid w:val="002C1B1A"/>
    <w:rsid w:val="00303B37"/>
    <w:rsid w:val="003119DE"/>
    <w:rsid w:val="00327014"/>
    <w:rsid w:val="003334C6"/>
    <w:rsid w:val="003609CE"/>
    <w:rsid w:val="003B2C3F"/>
    <w:rsid w:val="003B3BBF"/>
    <w:rsid w:val="003C7756"/>
    <w:rsid w:val="003E2268"/>
    <w:rsid w:val="003E27CE"/>
    <w:rsid w:val="003F3E16"/>
    <w:rsid w:val="003F643B"/>
    <w:rsid w:val="00447F8E"/>
    <w:rsid w:val="004519DC"/>
    <w:rsid w:val="0045296A"/>
    <w:rsid w:val="004556E5"/>
    <w:rsid w:val="004674DE"/>
    <w:rsid w:val="0047259E"/>
    <w:rsid w:val="00483F05"/>
    <w:rsid w:val="004847DA"/>
    <w:rsid w:val="00491BC5"/>
    <w:rsid w:val="004A7B0D"/>
    <w:rsid w:val="004C45D1"/>
    <w:rsid w:val="004F1A7F"/>
    <w:rsid w:val="0051128E"/>
    <w:rsid w:val="00514447"/>
    <w:rsid w:val="00530F00"/>
    <w:rsid w:val="0053103E"/>
    <w:rsid w:val="00543440"/>
    <w:rsid w:val="0056245B"/>
    <w:rsid w:val="005628C6"/>
    <w:rsid w:val="005665BD"/>
    <w:rsid w:val="00570777"/>
    <w:rsid w:val="00575D43"/>
    <w:rsid w:val="005A5919"/>
    <w:rsid w:val="005D0E60"/>
    <w:rsid w:val="005E200D"/>
    <w:rsid w:val="005F52B6"/>
    <w:rsid w:val="00613782"/>
    <w:rsid w:val="006237AC"/>
    <w:rsid w:val="006260CC"/>
    <w:rsid w:val="006303FB"/>
    <w:rsid w:val="00631C9A"/>
    <w:rsid w:val="006355D4"/>
    <w:rsid w:val="00661E28"/>
    <w:rsid w:val="006632C6"/>
    <w:rsid w:val="00675F17"/>
    <w:rsid w:val="006A63AD"/>
    <w:rsid w:val="006A7219"/>
    <w:rsid w:val="006C11DC"/>
    <w:rsid w:val="006F3F37"/>
    <w:rsid w:val="006F5499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B0865"/>
    <w:rsid w:val="008C1180"/>
    <w:rsid w:val="008C52B7"/>
    <w:rsid w:val="008C5A9B"/>
    <w:rsid w:val="008D2583"/>
    <w:rsid w:val="008D77A8"/>
    <w:rsid w:val="008F7A9B"/>
    <w:rsid w:val="0093062C"/>
    <w:rsid w:val="00944E88"/>
    <w:rsid w:val="00972BE7"/>
    <w:rsid w:val="00980812"/>
    <w:rsid w:val="0099668E"/>
    <w:rsid w:val="009B2AD0"/>
    <w:rsid w:val="009B2E29"/>
    <w:rsid w:val="009C33CD"/>
    <w:rsid w:val="009E204E"/>
    <w:rsid w:val="009E4A93"/>
    <w:rsid w:val="009E7FFE"/>
    <w:rsid w:val="00A55AC3"/>
    <w:rsid w:val="00A753A5"/>
    <w:rsid w:val="00A855EF"/>
    <w:rsid w:val="00AA24A6"/>
    <w:rsid w:val="00AA3F8C"/>
    <w:rsid w:val="00AA51B5"/>
    <w:rsid w:val="00AC610C"/>
    <w:rsid w:val="00B01772"/>
    <w:rsid w:val="00B1172F"/>
    <w:rsid w:val="00B22FE2"/>
    <w:rsid w:val="00B36CFF"/>
    <w:rsid w:val="00B53129"/>
    <w:rsid w:val="00B82E19"/>
    <w:rsid w:val="00BA655B"/>
    <w:rsid w:val="00BA6DA0"/>
    <w:rsid w:val="00BA7F97"/>
    <w:rsid w:val="00BC18FD"/>
    <w:rsid w:val="00C15A6B"/>
    <w:rsid w:val="00C321ED"/>
    <w:rsid w:val="00C60D7B"/>
    <w:rsid w:val="00CA030D"/>
    <w:rsid w:val="00CA6884"/>
    <w:rsid w:val="00CD05B9"/>
    <w:rsid w:val="00CD714A"/>
    <w:rsid w:val="00CE6C66"/>
    <w:rsid w:val="00CF46A5"/>
    <w:rsid w:val="00D0286A"/>
    <w:rsid w:val="00D12B58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C5E69"/>
    <w:rsid w:val="00DE248D"/>
    <w:rsid w:val="00DE6180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B1E7F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816E8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5844</Words>
  <Characters>3332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10</cp:revision>
  <cp:lastPrinted>2018-05-18T14:11:00Z</cp:lastPrinted>
  <dcterms:created xsi:type="dcterms:W3CDTF">2018-05-18T14:13:00Z</dcterms:created>
  <dcterms:modified xsi:type="dcterms:W3CDTF">2018-05-23T09:41:00Z</dcterms:modified>
</cp:coreProperties>
</file>